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0B" w:rsidRDefault="0005100B" w:rsidP="0005100B">
      <w:pPr>
        <w:pStyle w:val="Normal05liefter"/>
        <w:rPr>
          <w:b/>
        </w:rPr>
      </w:pPr>
      <w:bookmarkStart w:id="0" w:name="_GoBack"/>
      <w:bookmarkEnd w:id="0"/>
      <w:r w:rsidRPr="00212A0D">
        <w:rPr>
          <w:b/>
        </w:rPr>
        <w:t>Udviklingen i udgifterne til ældrepleje 2013-2014</w:t>
      </w:r>
    </w:p>
    <w:p w:rsidR="00D5694B" w:rsidRDefault="0005100B" w:rsidP="0005100B">
      <w:pPr>
        <w:pStyle w:val="Normal05liefter"/>
      </w:pPr>
      <w:r>
        <w:t xml:space="preserve">Som led i finanslovsforhandlingerne for 2014 vedtog Regeringen, Venstre samt De Konservative, at fordele 1 mia. kr. til landets kommuner, den såkaldte ”ældremilliard”. Denne sum skal </w:t>
      </w:r>
      <w:r w:rsidR="00FE78B9">
        <w:t>løfte</w:t>
      </w:r>
      <w:r>
        <w:t xml:space="preserve"> serviceniveauet i kommunernes ældrepleje, og må ikke indgå i budgetlægningen til at dække besparelser. Men hvordan er det egentlig gået med udgifterne til ældreplejen?</w:t>
      </w:r>
      <w:r w:rsidR="006D3124">
        <w:t xml:space="preserve"> </w:t>
      </w:r>
    </w:p>
    <w:p w:rsidR="0005100B" w:rsidRDefault="006D3124" w:rsidP="0005100B">
      <w:pPr>
        <w:pStyle w:val="Normal05liefter"/>
      </w:pPr>
      <w:r w:rsidRPr="0005100B">
        <w:t xml:space="preserve">FOA har undersøgt udviklingen i nettoudgifterne </w:t>
      </w:r>
      <w:r w:rsidR="00FE78B9">
        <w:t>på baggrund af Økonomi- og Indenrigsministeriets officielle nøgletal for kommunernes udgifter, som netop er offentliggjort for 2014. Vi har set nærmere på udgifterne til ”</w:t>
      </w:r>
      <w:r w:rsidRPr="0005100B">
        <w:t>pleje af borgere over 65 år</w:t>
      </w:r>
      <w:r w:rsidR="00FE78B9">
        <w:t>”. Nøgletallene viser</w:t>
      </w:r>
      <w:r>
        <w:t xml:space="preserve"> at:</w:t>
      </w:r>
    </w:p>
    <w:p w:rsidR="00BD693D" w:rsidRDefault="00BD693D" w:rsidP="0005100B">
      <w:pPr>
        <w:pStyle w:val="Normal05liefter"/>
      </w:pPr>
    </w:p>
    <w:p w:rsidR="0005100B" w:rsidRPr="0005100B" w:rsidRDefault="006D3124" w:rsidP="00BD693D">
      <w:pPr>
        <w:pStyle w:val="Bullet"/>
      </w:pPr>
      <w:r>
        <w:t>Udgifterne pr. borger over 65 år</w:t>
      </w:r>
      <w:r w:rsidR="0005100B" w:rsidRPr="0005100B">
        <w:t xml:space="preserve"> er faldet med ca. 3 procent fra 2013-2014, korrigeret for pris- og lønudviklingen.</w:t>
      </w:r>
      <w:r w:rsidR="0005100B" w:rsidRPr="0005100B">
        <w:rPr>
          <w:rStyle w:val="Fodnotehenvisning"/>
          <w:rFonts w:asciiTheme="minorHAnsi" w:hAnsiTheme="minorHAnsi"/>
        </w:rPr>
        <w:footnoteReference w:id="1"/>
      </w:r>
    </w:p>
    <w:p w:rsidR="0005100B" w:rsidRDefault="0005100B" w:rsidP="00BD693D">
      <w:pPr>
        <w:pStyle w:val="Bullet"/>
      </w:pPr>
      <w:r>
        <w:t xml:space="preserve">I gennemsnit </w:t>
      </w:r>
      <w:r w:rsidR="00FE78B9">
        <w:t>er</w:t>
      </w:r>
      <w:r>
        <w:t xml:space="preserve"> udgifterne til ældrepleje pr. borger over 65 år </w:t>
      </w:r>
      <w:r w:rsidR="00FE78B9">
        <w:t xml:space="preserve">reduceret </w:t>
      </w:r>
      <w:r>
        <w:t xml:space="preserve">med 1337 kr. </w:t>
      </w:r>
    </w:p>
    <w:p w:rsidR="0005100B" w:rsidRDefault="0005100B" w:rsidP="00BD693D">
      <w:pPr>
        <w:pStyle w:val="Bullet"/>
      </w:pPr>
      <w:r>
        <w:t>Pr.</w:t>
      </w:r>
      <w:r w:rsidR="006D3124">
        <w:t xml:space="preserve"> 1. januar 2014 er der ca. 1,027</w:t>
      </w:r>
      <w:r>
        <w:t xml:space="preserve"> mio. borgere over 65 år. Dette giver en summeret reduktion på ca. 1,37 mia.kr. f</w:t>
      </w:r>
      <w:r w:rsidR="00D5694B">
        <w:t>ra 2013 til 2014 (med den afgrænsning af udgifter til ældrepleje, som er anvendt i de officielle nøgletal).</w:t>
      </w:r>
    </w:p>
    <w:p w:rsidR="0005100B" w:rsidRDefault="0005100B" w:rsidP="00BD693D">
      <w:pPr>
        <w:pStyle w:val="Bullet"/>
      </w:pPr>
      <w:r>
        <w:t xml:space="preserve">Ældremilliarden </w:t>
      </w:r>
      <w:r w:rsidR="00D5694B">
        <w:t>sikre</w:t>
      </w:r>
      <w:r>
        <w:t xml:space="preserve"> hermed </w:t>
      </w:r>
      <w:r w:rsidR="00D5694B" w:rsidRPr="00D5694B">
        <w:rPr>
          <w:b/>
        </w:rPr>
        <w:t>ikke</w:t>
      </w:r>
      <w:r>
        <w:t xml:space="preserve"> e</w:t>
      </w:r>
      <w:r w:rsidR="00D5694B">
        <w:t>t</w:t>
      </w:r>
      <w:r>
        <w:t xml:space="preserve"> generel </w:t>
      </w:r>
      <w:r w:rsidR="00D5694B">
        <w:t>løft</w:t>
      </w:r>
      <w:r>
        <w:t xml:space="preserve"> af den danske ældrepleje</w:t>
      </w:r>
      <w:r w:rsidR="00D5694B">
        <w:t>. D</w:t>
      </w:r>
      <w:r>
        <w:t xml:space="preserve">et samlede besparelsesniveau på ældreplejen ligger </w:t>
      </w:r>
      <w:r w:rsidR="00FE78B9">
        <w:t xml:space="preserve">med andre ord </w:t>
      </w:r>
      <w:r w:rsidR="00D5694B">
        <w:t xml:space="preserve">på netto </w:t>
      </w:r>
      <w:r>
        <w:t xml:space="preserve">omkring 370 mio.kr.  </w:t>
      </w:r>
    </w:p>
    <w:p w:rsidR="00D5694B" w:rsidRDefault="00D5694B" w:rsidP="00D5694B">
      <w:pPr>
        <w:pStyle w:val="Bullet"/>
      </w:pPr>
      <w:r>
        <w:t xml:space="preserve">Der er også store forskelle i </w:t>
      </w:r>
      <w:r w:rsidR="00FE78B9">
        <w:t xml:space="preserve">og udgiftsniveauet og i </w:t>
      </w:r>
      <w:r>
        <w:t>udgiftsudviklingen</w:t>
      </w:r>
      <w:r w:rsidR="00FE78B9">
        <w:t xml:space="preserve"> </w:t>
      </w:r>
      <w:r>
        <w:t xml:space="preserve">fra 2013 til 2014, men sammenligning mellem kommunerne skal man være forsigtig med. Konteringspraksis og forskelle i alderssammensætning blandt de ældre spiller ind, og forskellene kan være svære at gennemskue. Det er dog påfaldende, at forskellene er </w:t>
      </w:r>
      <w:r w:rsidRPr="00D5694B">
        <w:rPr>
          <w:b/>
        </w:rPr>
        <w:t>så</w:t>
      </w:r>
      <w:r>
        <w:t xml:space="preserve"> store, som tabellen </w:t>
      </w:r>
      <w:r w:rsidR="00FE78B9">
        <w:t xml:space="preserve">i bilag 1 </w:t>
      </w:r>
      <w:r>
        <w:t>nedenfor afspejler!</w:t>
      </w:r>
    </w:p>
    <w:p w:rsidR="00BD693D" w:rsidRDefault="00BD693D" w:rsidP="00BD693D">
      <w:pPr>
        <w:pStyle w:val="Listeafsnit"/>
      </w:pPr>
    </w:p>
    <w:tbl>
      <w:tblPr>
        <w:tblStyle w:val="Tabel-Enkelt1"/>
        <w:tblW w:w="9333" w:type="dxa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BD693D" w:rsidTr="00BD6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1" w:type="dxa"/>
          </w:tcPr>
          <w:p w:rsidR="00BD693D" w:rsidRPr="00BD693D" w:rsidRDefault="00BD693D" w:rsidP="00BD693D">
            <w:pPr>
              <w:rPr>
                <w:b/>
              </w:rPr>
            </w:pPr>
            <w:r w:rsidRPr="00BD693D">
              <w:rPr>
                <w:b/>
              </w:rPr>
              <w:t>Antal ældre over 65 år</w:t>
            </w:r>
          </w:p>
        </w:tc>
        <w:tc>
          <w:tcPr>
            <w:tcW w:w="3111" w:type="dxa"/>
          </w:tcPr>
          <w:p w:rsidR="00BD693D" w:rsidRPr="00BD693D" w:rsidRDefault="00BD693D" w:rsidP="00BD693D">
            <w:pPr>
              <w:rPr>
                <w:b/>
              </w:rPr>
            </w:pPr>
            <w:r w:rsidRPr="00BD693D">
              <w:rPr>
                <w:b/>
              </w:rPr>
              <w:t>Gennemsnitlig besparelse pr. ældre</w:t>
            </w:r>
          </w:p>
        </w:tc>
        <w:tc>
          <w:tcPr>
            <w:tcW w:w="3111" w:type="dxa"/>
          </w:tcPr>
          <w:p w:rsidR="00BD693D" w:rsidRPr="00BD693D" w:rsidRDefault="00BD693D" w:rsidP="00BD693D">
            <w:pPr>
              <w:rPr>
                <w:b/>
              </w:rPr>
            </w:pPr>
            <w:r w:rsidRPr="00BD693D">
              <w:rPr>
                <w:b/>
              </w:rPr>
              <w:t>Samlet besparelse fra 2013-2014</w:t>
            </w:r>
          </w:p>
        </w:tc>
      </w:tr>
      <w:tr w:rsidR="00BD693D" w:rsidTr="00BD693D">
        <w:trPr>
          <w:trHeight w:val="458"/>
        </w:trPr>
        <w:tc>
          <w:tcPr>
            <w:tcW w:w="3111" w:type="dxa"/>
          </w:tcPr>
          <w:p w:rsidR="00BD693D" w:rsidRDefault="00BD693D" w:rsidP="00BD6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1.026.734</w:t>
            </w:r>
          </w:p>
          <w:p w:rsidR="00BD693D" w:rsidRDefault="00BD693D" w:rsidP="00BD693D"/>
        </w:tc>
        <w:tc>
          <w:tcPr>
            <w:tcW w:w="3111" w:type="dxa"/>
          </w:tcPr>
          <w:p w:rsidR="00BD693D" w:rsidRPr="00BD693D" w:rsidRDefault="00BD693D" w:rsidP="00BD693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  <w:r w:rsidRPr="00BD693D">
              <w:rPr>
                <w:rFonts w:ascii="Calibri" w:hAnsi="Calibri"/>
                <w:color w:val="000000"/>
                <w:sz w:val="22"/>
              </w:rPr>
              <w:t>1337 kr.</w:t>
            </w:r>
          </w:p>
          <w:p w:rsidR="00BD693D" w:rsidRDefault="00BD693D" w:rsidP="00BD693D"/>
        </w:tc>
        <w:tc>
          <w:tcPr>
            <w:tcW w:w="3111" w:type="dxa"/>
          </w:tcPr>
          <w:p w:rsidR="00BD693D" w:rsidRDefault="00BD693D" w:rsidP="00BD69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-1.372.743.358 kr.</w:t>
            </w:r>
          </w:p>
          <w:p w:rsidR="00BD693D" w:rsidRDefault="00BD693D" w:rsidP="00BD693D"/>
        </w:tc>
      </w:tr>
    </w:tbl>
    <w:p w:rsidR="00BD693D" w:rsidRPr="00BD693D" w:rsidRDefault="00BD693D" w:rsidP="00BD693D">
      <w:pPr>
        <w:rPr>
          <w:sz w:val="16"/>
          <w:szCs w:val="16"/>
        </w:rPr>
      </w:pPr>
      <w:r w:rsidRPr="006D3124">
        <w:rPr>
          <w:b/>
          <w:sz w:val="16"/>
          <w:szCs w:val="16"/>
        </w:rPr>
        <w:t>Note</w:t>
      </w:r>
      <w:r w:rsidRPr="00BD693D">
        <w:rPr>
          <w:sz w:val="16"/>
          <w:szCs w:val="16"/>
        </w:rPr>
        <w:t xml:space="preserve">: antal ældre stammer fra Statistikbanken, Danmarks Statistik FOLK1 1. kvartal 2014. Den gennemsnitlige besparelse stammer fra </w:t>
      </w:r>
      <w:r w:rsidRPr="00FE78B9">
        <w:rPr>
          <w:b/>
          <w:sz w:val="16"/>
          <w:szCs w:val="16"/>
        </w:rPr>
        <w:t>noegletal.dk,</w:t>
      </w:r>
      <w:r w:rsidRPr="00BD693D">
        <w:rPr>
          <w:sz w:val="16"/>
          <w:szCs w:val="16"/>
        </w:rPr>
        <w:t xml:space="preserve"> Økonomi- og Indenrigsministeriets nøgletalsdatabase over dansk økonomi.</w:t>
      </w:r>
      <w:r w:rsidR="00FE78B9">
        <w:rPr>
          <w:sz w:val="16"/>
          <w:szCs w:val="16"/>
        </w:rPr>
        <w:t xml:space="preserve"> Afgrænsning af ældreudgifterne fremgår af noegletal.dk. </w:t>
      </w:r>
    </w:p>
    <w:p w:rsidR="0005100B" w:rsidRDefault="0005100B" w:rsidP="0005100B"/>
    <w:p w:rsidR="0005100B" w:rsidRDefault="00BD693D" w:rsidP="0005100B">
      <w:r w:rsidRPr="00FE78B9">
        <w:rPr>
          <w:b/>
        </w:rPr>
        <w:t>B</w:t>
      </w:r>
      <w:r w:rsidR="0005100B" w:rsidRPr="00FE78B9">
        <w:rPr>
          <w:b/>
        </w:rPr>
        <w:t>ilag</w:t>
      </w:r>
      <w:r w:rsidRPr="00FE78B9">
        <w:rPr>
          <w:b/>
        </w:rPr>
        <w:t xml:space="preserve"> 1</w:t>
      </w:r>
      <w:r w:rsidR="0005100B">
        <w:t xml:space="preserve"> viser den enkelte kommunes besparelse på udgifterne pr. ældre over 65 år, med de kommuner der nominelt sparer mest først.</w:t>
      </w:r>
    </w:p>
    <w:p w:rsidR="0005100B" w:rsidRDefault="0005100B" w:rsidP="0005100B">
      <w:pPr>
        <w:pStyle w:val="Overskrift1"/>
      </w:pPr>
      <w:r>
        <w:lastRenderedPageBreak/>
        <w:t>Bilag 1 kommunefordelt udvikling i udgifter pr. ældre over 65 år.</w:t>
      </w:r>
    </w:p>
    <w:p w:rsidR="0005100B" w:rsidRDefault="0005100B" w:rsidP="0005100B"/>
    <w:p w:rsidR="0005100B" w:rsidRDefault="0005100B" w:rsidP="0005100B"/>
    <w:tbl>
      <w:tblPr>
        <w:tblStyle w:val="Tabel-Enkelt1"/>
        <w:tblW w:w="7168" w:type="dxa"/>
        <w:tblLook w:val="04A0" w:firstRow="1" w:lastRow="0" w:firstColumn="1" w:lastColumn="0" w:noHBand="0" w:noVBand="1"/>
      </w:tblPr>
      <w:tblGrid>
        <w:gridCol w:w="1856"/>
        <w:gridCol w:w="1100"/>
        <w:gridCol w:w="1100"/>
        <w:gridCol w:w="1100"/>
        <w:gridCol w:w="1036"/>
        <w:gridCol w:w="976"/>
      </w:tblGrid>
      <w:tr w:rsidR="0005100B" w:rsidRPr="00384252" w:rsidTr="00051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56" w:type="dxa"/>
            <w:noWrap/>
            <w:hideMark/>
          </w:tcPr>
          <w:p w:rsidR="0005100B" w:rsidRPr="006524F7" w:rsidRDefault="0005100B" w:rsidP="000510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24F7">
              <w:rPr>
                <w:rFonts w:ascii="Calibri" w:hAnsi="Calibri"/>
                <w:b/>
                <w:color w:val="000000"/>
                <w:sz w:val="22"/>
                <w:szCs w:val="22"/>
              </w:rPr>
              <w:t>Kommune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100B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100B">
              <w:rPr>
                <w:rFonts w:ascii="Calibri" w:hAnsi="Calibri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5100B">
              <w:rPr>
                <w:rFonts w:ascii="Calibri" w:hAnsi="Calibri"/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2013-2014</w:t>
            </w:r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Billund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46.912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45.754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38.544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-7.210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Samsø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45.459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45.045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38.954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-6.091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Vesthimmerland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56.740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50.353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45.058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-5.295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Læsø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50.474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49.907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45.530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-4.377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København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73.018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70.345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66.077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-4.268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Thisted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42.795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43.490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39.391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-4.099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Bornholm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47.897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48.126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44.114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-4.012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Aarhus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47.144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48.144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44.281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-3.863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Frederiksberg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51.476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50.236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46.649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-3.587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Halsnæs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38.899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39.328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36.262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-3.066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Brønderslev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43.758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43.009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40.004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-3.005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Ringsted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41.615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41.313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38.344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-2.969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Syddjurs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37.392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36.989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34.169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-2.820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Albertslund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35.392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37.998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35.209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-2.789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Horsens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43.800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41.508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38.824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-2.684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Silkeborg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41.281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41.533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38.929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-2.604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Varde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39.496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41.050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38.498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-2.552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Egedal</w:t>
            </w:r>
            <w:proofErr w:type="spellEnd"/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26.585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25.602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23.070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-2.532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Lyngby-Taarbæk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54.588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55.009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52.522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-2.487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Lolland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40.488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41.570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39.229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-2.341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Guldborgsund</w:t>
            </w:r>
            <w:proofErr w:type="spellEnd"/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43.094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37.587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35.351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-2.236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Faxe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33.932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34.675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32.502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-2.173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Odsherred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40.902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37.139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35.081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-2.058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Kerteminde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34.984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34.964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32.932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-2.032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Herning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46.371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45.816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43.840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-1.976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Holbæk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38.228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38.074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36.115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-1.959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Vejen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40.573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40.326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38.374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-1.952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Helsingør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43.357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41.467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39.600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-1.867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Roskilde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42.769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41.686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39.828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-1.858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Frederikssund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35.771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35.068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33.240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-1.828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Stevns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32.860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32.252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30.432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-1.820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Hjørring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41.192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42.702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40.926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-1.776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Jammerbugt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43.873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37.021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35.282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-1.739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Solrød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34.465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33.686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31.950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-1.736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Tårnby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44.969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44.784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43.149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-1.635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Assens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40.943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39.946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38.343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-1.603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Allerød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29.490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32.282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30.774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-1.508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Fredensborg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40.314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37.470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35.976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-1.494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Skanderborg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37.801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39.013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37.611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-1.402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Gentofte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54.402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52.358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50.961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-1.397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Middelfart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36.799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34.950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33.575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-1.375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Haderslev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36.730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37.068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35.698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-1.370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Gladsaxe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56.936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48.093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46.772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-1.321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Ikast-Brande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40.160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40.095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38.778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-1.317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Vejle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40.521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39.033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37.738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-1.295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Sønderborg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37.449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37.626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36.347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-1.279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Aabenraa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38.464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37.411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36.153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-1.258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Kalundborg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38.723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37.255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36.021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-1.234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Kolding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44.684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43.328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42.194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-1.134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Nyborg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42.650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39.059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38.001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-1.058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Herlev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48.447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44.722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43.736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-986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Odder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40.481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40.387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39.403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-984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Aalborg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48.964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45.165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44.241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-924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Randers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52.109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41.041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40.185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-856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Svendborg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41.033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39.224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38.383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-841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Fanø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37.617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32.273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31.462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-811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Gribskov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36.919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30.474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29.738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-736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Holstebro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39.680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38.115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37.406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-709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Vallensbæk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32.291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32.325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31.709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-616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Lejre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35.376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33.931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33.323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-608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Skive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38.092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39.325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38.718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-607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Greve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33.665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32.499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31.909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-590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Ringkøbing-Skjern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46.754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46.296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45.758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-538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Rødovre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52.757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52.310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51.829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-481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Slagelse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41.123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41.371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40.894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-477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Langeland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46.710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45.741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45.268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-473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Næstved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34.973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34.726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34.285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-441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Vordingborg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39.003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35.946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35.507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-439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Morsø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46.226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44.809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44.380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-429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Nordfyn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39.824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40.743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40.393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-350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Rudersdal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49.744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48.746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48.589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-157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Ærø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47.982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44.369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44.250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-119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Rebild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44.454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44.122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44.006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-116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Odense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44.658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42.528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42.423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-105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Tønder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41.948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39.207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39.116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-91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Faaborg-Midtfyn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38.905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37.555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37.467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-88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Viborg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42.562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40.038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40.002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Køge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37.140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36.395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36.457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Mariagerfjord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39.769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36.964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37.110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Hvidovre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46.337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45.187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45.370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Ishøj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45.226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38.616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38.887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Favrskov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38.010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35.886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36.179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Ballerup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42.131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40.720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41.021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Fredericia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44.297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44.058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44.597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Esbjerg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46.619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45.379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45.936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Hørsholm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39.821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36.979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37.581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Glostrup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40.735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39.158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39.994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Lemvig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48.136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34.549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35.736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1.187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Brøndby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47.739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47.999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49.260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1.261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Hedensted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41.318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39.099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40.381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1.282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Sorø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43.368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37.820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39.269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1.449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Hillerød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45.946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45.093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46.562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1.469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Furesø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38.859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34.706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36.327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1.621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Frederikshavn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48.855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46.626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48.530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1.904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Struer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40.574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39.757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41.954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2.197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Høje-Taastrup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36.155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35.194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37.590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2.396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Dragør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33.948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33.118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36.095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2.977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Norddjurs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48.012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35.750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45.606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9.856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84252">
              <w:rPr>
                <w:rFonts w:ascii="Calibri" w:hAnsi="Calibri"/>
                <w:color w:val="000000"/>
                <w:sz w:val="22"/>
                <w:szCs w:val="22"/>
              </w:rPr>
              <w:t>28%</w:t>
            </w:r>
            <w:proofErr w:type="gramEnd"/>
          </w:p>
        </w:tc>
      </w:tr>
      <w:tr w:rsidR="0005100B" w:rsidRPr="00384252" w:rsidTr="0005100B">
        <w:trPr>
          <w:trHeight w:val="300"/>
        </w:trPr>
        <w:tc>
          <w:tcPr>
            <w:tcW w:w="1856" w:type="dxa"/>
            <w:noWrap/>
            <w:hideMark/>
          </w:tcPr>
          <w:p w:rsidR="0005100B" w:rsidRPr="00384252" w:rsidRDefault="0005100B" w:rsidP="00051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Gennemsnit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44.730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42.960</w:t>
            </w:r>
          </w:p>
        </w:tc>
        <w:tc>
          <w:tcPr>
            <w:tcW w:w="1100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41.623</w:t>
            </w:r>
          </w:p>
        </w:tc>
        <w:tc>
          <w:tcPr>
            <w:tcW w:w="103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-1.337</w:t>
            </w:r>
          </w:p>
        </w:tc>
        <w:tc>
          <w:tcPr>
            <w:tcW w:w="976" w:type="dxa"/>
            <w:noWrap/>
            <w:hideMark/>
          </w:tcPr>
          <w:p w:rsidR="0005100B" w:rsidRPr="00384252" w:rsidRDefault="0005100B" w:rsidP="0005100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42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proofErr w:type="gramStart"/>
            <w:r w:rsidRPr="003842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3%</w:t>
            </w:r>
            <w:proofErr w:type="gramEnd"/>
          </w:p>
        </w:tc>
      </w:tr>
    </w:tbl>
    <w:p w:rsidR="0005100B" w:rsidRDefault="0005100B" w:rsidP="0005100B"/>
    <w:p w:rsidR="0063160E" w:rsidRPr="0005100B" w:rsidRDefault="0063160E" w:rsidP="0063160E">
      <w:pPr>
        <w:rPr>
          <w:rFonts w:asciiTheme="minorHAnsi" w:hAnsiTheme="minorHAnsi"/>
          <w:color w:val="000000"/>
          <w:sz w:val="16"/>
          <w:szCs w:val="16"/>
        </w:rPr>
      </w:pPr>
      <w:r w:rsidRPr="0063160E">
        <w:rPr>
          <w:b/>
        </w:rPr>
        <w:t>Note:</w:t>
      </w:r>
      <w:r>
        <w:t xml:space="preserve"> </w:t>
      </w:r>
      <w:r>
        <w:rPr>
          <w:rFonts w:asciiTheme="minorHAnsi" w:hAnsiTheme="minorHAnsi"/>
          <w:color w:val="000000"/>
          <w:sz w:val="16"/>
          <w:szCs w:val="16"/>
        </w:rPr>
        <w:t>Nøgletallene</w:t>
      </w:r>
      <w:r w:rsidRPr="0005100B">
        <w:rPr>
          <w:rFonts w:asciiTheme="minorHAnsi" w:hAnsiTheme="minorHAnsi"/>
          <w:color w:val="000000"/>
          <w:sz w:val="16"/>
          <w:szCs w:val="16"/>
        </w:rPr>
        <w:t xml:space="preserve"> er for alle år opgjort i pris- og lønniveauet for 2014. Til pris- og lønregulering af kommunernes udgifter anvendes et generelt pris- og lønindeks for kommuner. Indekset er opgjort som en sammenvejning af underliggende indeks for løn, priser og overførsler mv. Bemærk, at det anvendte pris- og lønindeks for 2012-2013 samt 2013-2014 er baseret på et skøn.</w:t>
      </w:r>
    </w:p>
    <w:p w:rsidR="0063160E" w:rsidRPr="0005100B" w:rsidRDefault="0063160E" w:rsidP="0063160E">
      <w:pPr>
        <w:pStyle w:val="Normal05liefter"/>
        <w:rPr>
          <w:rFonts w:asciiTheme="minorHAnsi" w:hAnsiTheme="minorHAnsi"/>
          <w:sz w:val="16"/>
          <w:szCs w:val="16"/>
        </w:rPr>
      </w:pPr>
      <w:r w:rsidRPr="00384252">
        <w:rPr>
          <w:rFonts w:asciiTheme="minorHAnsi" w:hAnsiTheme="minorHAnsi" w:cs="Arial"/>
          <w:color w:val="000000"/>
          <w:sz w:val="16"/>
          <w:szCs w:val="16"/>
        </w:rPr>
        <w:t>Data til og med 2013 er regnskabstal, mens oplysninger herefter er budgettal. Indbyggertallet er opgjort pr. 1. januar i året.</w:t>
      </w:r>
    </w:p>
    <w:p w:rsidR="0063160E" w:rsidRDefault="0063160E" w:rsidP="0005100B"/>
    <w:p w:rsidR="0005100B" w:rsidRDefault="0005100B" w:rsidP="0005100B"/>
    <w:p w:rsidR="0005100B" w:rsidRDefault="0005100B" w:rsidP="0005100B"/>
    <w:p w:rsidR="0005100B" w:rsidRDefault="0005100B" w:rsidP="0005100B"/>
    <w:p w:rsidR="0005100B" w:rsidRDefault="0005100B" w:rsidP="0005100B"/>
    <w:p w:rsidR="0005100B" w:rsidRDefault="0005100B" w:rsidP="0005100B"/>
    <w:p w:rsidR="0005100B" w:rsidRDefault="0005100B" w:rsidP="0005100B"/>
    <w:p w:rsidR="0005100B" w:rsidRDefault="0005100B" w:rsidP="0005100B"/>
    <w:p w:rsidR="0005100B" w:rsidRDefault="0005100B" w:rsidP="0005100B"/>
    <w:p w:rsidR="0005100B" w:rsidRDefault="0005100B" w:rsidP="0005100B"/>
    <w:p w:rsidR="0005100B" w:rsidRDefault="0005100B" w:rsidP="0005100B"/>
    <w:p w:rsidR="0005100B" w:rsidRDefault="0005100B" w:rsidP="0005100B"/>
    <w:p w:rsidR="0005100B" w:rsidRPr="0005100B" w:rsidRDefault="0005100B" w:rsidP="0005100B"/>
    <w:sectPr w:rsidR="0005100B" w:rsidRPr="0005100B" w:rsidSect="00243DC9">
      <w:headerReference w:type="default" r:id="rId13"/>
      <w:footerReference w:type="default" r:id="rId14"/>
      <w:pgSz w:w="11906" w:h="16838" w:code="9"/>
      <w:pgMar w:top="2835" w:right="1134" w:bottom="1134" w:left="1701" w:header="567" w:footer="125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6">
      <wne:macro wne:macroName="PROJECT.NEWEXCEL.INDSAETOBJEKT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9E" w:rsidRDefault="003C649E" w:rsidP="00FD7D8E">
      <w:r>
        <w:separator/>
      </w:r>
    </w:p>
  </w:endnote>
  <w:endnote w:type="continuationSeparator" w:id="0">
    <w:p w:rsidR="003C649E" w:rsidRDefault="003C649E" w:rsidP="00FD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4B" w:rsidRPr="007E4410" w:rsidRDefault="00D5694B" w:rsidP="002401FF">
    <w:pPr>
      <w:pStyle w:val="Sidefod"/>
      <w:pBdr>
        <w:top w:val="single" w:sz="8" w:space="6" w:color="BABABA"/>
      </w:pBdr>
      <w:tabs>
        <w:tab w:val="clear" w:pos="4819"/>
      </w:tabs>
      <w:ind w:left="-1134" w:right="-567"/>
      <w:rPr>
        <w:rFonts w:ascii="Segoe UI Light" w:hAnsi="Segoe UI Light"/>
        <w:noProof/>
        <w:sz w:val="16"/>
        <w:szCs w:val="16"/>
      </w:rPr>
    </w:pPr>
    <w:r w:rsidRPr="007E4410">
      <w:rPr>
        <w:rFonts w:ascii="Segoe UI Light" w:hAnsi="Segoe UI Light"/>
        <w:sz w:val="16"/>
        <w:szCs w:val="16"/>
      </w:rPr>
      <w:t>FOA – Fag og Arbejde</w:t>
    </w:r>
    <w:r w:rsidRPr="007E4410">
      <w:rPr>
        <w:rFonts w:ascii="Segoe UI Light" w:hAnsi="Segoe UI Light"/>
        <w:sz w:val="16"/>
        <w:szCs w:val="16"/>
      </w:rPr>
      <w:tab/>
    </w:r>
    <w:r w:rsidRPr="007E4410">
      <w:rPr>
        <w:rFonts w:ascii="Segoe UI Light" w:hAnsi="Segoe UI Light"/>
        <w:sz w:val="16"/>
        <w:szCs w:val="16"/>
      </w:rPr>
      <w:fldChar w:fldCharType="begin"/>
    </w:r>
    <w:r w:rsidRPr="007E4410">
      <w:rPr>
        <w:rFonts w:ascii="Segoe UI Light" w:hAnsi="Segoe UI Light"/>
        <w:sz w:val="16"/>
        <w:szCs w:val="16"/>
      </w:rPr>
      <w:instrText xml:space="preserve"> SAVEDATE  \@ "d. MMMM yyyy"  \* MERGEFORMAT </w:instrText>
    </w:r>
    <w:r w:rsidRPr="007E4410">
      <w:rPr>
        <w:rFonts w:ascii="Segoe UI Light" w:hAnsi="Segoe UI Light"/>
        <w:sz w:val="16"/>
        <w:szCs w:val="16"/>
      </w:rPr>
      <w:fldChar w:fldCharType="separate"/>
    </w:r>
    <w:r w:rsidR="000B1FC6">
      <w:rPr>
        <w:rFonts w:ascii="Segoe UI Light" w:hAnsi="Segoe UI Light"/>
        <w:noProof/>
        <w:sz w:val="16"/>
        <w:szCs w:val="16"/>
      </w:rPr>
      <w:t>1. juli 2014</w:t>
    </w:r>
    <w:r w:rsidRPr="007E4410">
      <w:rPr>
        <w:rFonts w:ascii="Segoe UI Light" w:hAnsi="Segoe U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9E" w:rsidRDefault="003C649E" w:rsidP="00FD7D8E">
      <w:r>
        <w:separator/>
      </w:r>
    </w:p>
  </w:footnote>
  <w:footnote w:type="continuationSeparator" w:id="0">
    <w:p w:rsidR="003C649E" w:rsidRDefault="003C649E" w:rsidP="00FD7D8E">
      <w:r>
        <w:continuationSeparator/>
      </w:r>
    </w:p>
  </w:footnote>
  <w:footnote w:id="1">
    <w:p w:rsidR="00D5694B" w:rsidRPr="0005100B" w:rsidRDefault="00D5694B" w:rsidP="0005100B">
      <w:pPr>
        <w:rPr>
          <w:rFonts w:asciiTheme="minorHAnsi" w:hAnsiTheme="minorHAnsi"/>
          <w:color w:val="000000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Theme="minorHAnsi" w:hAnsiTheme="minorHAnsi"/>
          <w:color w:val="000000"/>
          <w:sz w:val="16"/>
          <w:szCs w:val="16"/>
        </w:rPr>
        <w:t>Nøgletallene</w:t>
      </w:r>
      <w:r w:rsidRPr="0005100B">
        <w:rPr>
          <w:rFonts w:asciiTheme="minorHAnsi" w:hAnsiTheme="minorHAnsi"/>
          <w:color w:val="000000"/>
          <w:sz w:val="16"/>
          <w:szCs w:val="16"/>
        </w:rPr>
        <w:t xml:space="preserve"> er for alle år opgjort i pris- og lønniveauet for 2014. Til pris- og lønregulering af kommunernes udgifter anvendes et generelt pris- og lønindeks for kommuner. Indekset er opgjort som en sammenvejning af underliggende indeks for løn, priser og overførsler mv. Bemærk, at det anvendte pris- og lønindeks for 2012-2013 samt 2013-2014 er baseret på et skøn.</w:t>
      </w:r>
    </w:p>
    <w:p w:rsidR="00D5694B" w:rsidRPr="006D3124" w:rsidRDefault="00D5694B" w:rsidP="006D3124">
      <w:pPr>
        <w:pStyle w:val="Normal05liefter"/>
        <w:rPr>
          <w:rFonts w:asciiTheme="minorHAnsi" w:hAnsiTheme="minorHAnsi"/>
          <w:sz w:val="16"/>
          <w:szCs w:val="16"/>
        </w:rPr>
      </w:pPr>
      <w:r w:rsidRPr="00384252">
        <w:rPr>
          <w:rFonts w:asciiTheme="minorHAnsi" w:hAnsiTheme="minorHAnsi" w:cs="Arial"/>
          <w:color w:val="000000"/>
          <w:sz w:val="16"/>
          <w:szCs w:val="16"/>
        </w:rPr>
        <w:t>Data til og med 2013 er regnskabstal, mens oplysninger herefter er budgettal. Indbyggertallet er opgjort pr. 1. januar i året.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4B" w:rsidRPr="007E4410" w:rsidRDefault="00D5694B" w:rsidP="000C3783">
    <w:pPr>
      <w:pStyle w:val="Sidehoved"/>
      <w:pBdr>
        <w:bottom w:val="single" w:sz="8" w:space="6" w:color="BABABA"/>
      </w:pBdr>
      <w:tabs>
        <w:tab w:val="clear" w:pos="4819"/>
        <w:tab w:val="clear" w:pos="9638"/>
        <w:tab w:val="right" w:pos="9072"/>
        <w:tab w:val="right" w:pos="9639"/>
      </w:tabs>
      <w:spacing w:before="480"/>
      <w:ind w:left="-1134" w:right="-567"/>
      <w:rPr>
        <w:rFonts w:cstheme="minorHAnsi"/>
        <w:szCs w:val="20"/>
      </w:rPr>
    </w:pPr>
    <w:r w:rsidRPr="007E4410">
      <w:rPr>
        <w:szCs w:val="20"/>
      </w:rPr>
      <w:tab/>
    </w:r>
    <w:r>
      <w:rPr>
        <w:szCs w:val="20"/>
      </w:rPr>
      <w:t>25. juni 2014</w:t>
    </w:r>
    <w:r w:rsidRPr="00FD639B">
      <w:rPr>
        <w:szCs w:val="20"/>
      </w:rPr>
      <w:tab/>
    </w:r>
    <w:r w:rsidRPr="007E4410">
      <w:rPr>
        <w:rFonts w:cstheme="minorHAnsi"/>
        <w:szCs w:val="20"/>
      </w:rPr>
      <w:fldChar w:fldCharType="begin"/>
    </w:r>
    <w:r w:rsidRPr="007E4410">
      <w:rPr>
        <w:rFonts w:cstheme="minorHAnsi"/>
        <w:szCs w:val="20"/>
      </w:rPr>
      <w:instrText xml:space="preserve"> PAGE  \* Arabic  \* MERGEFORMAT </w:instrText>
    </w:r>
    <w:r w:rsidRPr="007E4410">
      <w:rPr>
        <w:rFonts w:cstheme="minorHAnsi"/>
        <w:szCs w:val="20"/>
      </w:rPr>
      <w:fldChar w:fldCharType="separate"/>
    </w:r>
    <w:r w:rsidR="000B1FC6">
      <w:rPr>
        <w:rFonts w:cstheme="minorHAnsi"/>
        <w:noProof/>
        <w:szCs w:val="20"/>
      </w:rPr>
      <w:t>1</w:t>
    </w:r>
    <w:r w:rsidRPr="007E4410">
      <w:rPr>
        <w:rFonts w:cstheme="minorHAnsi"/>
        <w:szCs w:val="20"/>
      </w:rPr>
      <w:fldChar w:fldCharType="end"/>
    </w:r>
    <w:r w:rsidRPr="007E4410">
      <w:rPr>
        <w:rFonts w:cstheme="minorHAnsi"/>
        <w:noProof/>
        <w:szCs w:val="20"/>
        <w:lang w:eastAsia="da-DK"/>
      </w:rPr>
      <w:drawing>
        <wp:anchor distT="0" distB="0" distL="114300" distR="114300" simplePos="0" relativeHeight="251699200" behindDoc="0" locked="0" layoutInCell="1" allowOverlap="1" wp14:anchorId="186C63F0" wp14:editId="11429D52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756000" cy="496800"/>
          <wp:effectExtent l="0" t="0" r="635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logo for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178738AA"/>
    <w:multiLevelType w:val="hybridMultilevel"/>
    <w:tmpl w:val="10A29B4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B5A57"/>
    <w:multiLevelType w:val="hybridMultilevel"/>
    <w:tmpl w:val="20B082E0"/>
    <w:lvl w:ilvl="0" w:tplc="F49E002C">
      <w:start w:val="1"/>
      <w:numFmt w:val="bullet"/>
      <w:lvlText w:val=""/>
      <w:lvlPicBulletId w:val="0"/>
      <w:lvlJc w:val="left"/>
      <w:pPr>
        <w:ind w:left="6373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5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2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9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6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4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133" w:hanging="360"/>
      </w:pPr>
      <w:rPr>
        <w:rFonts w:ascii="Wingdings" w:hAnsi="Wingdings" w:hint="default"/>
      </w:rPr>
    </w:lvl>
  </w:abstractNum>
  <w:abstractNum w:abstractNumId="2">
    <w:nsid w:val="233F53DA"/>
    <w:multiLevelType w:val="hybridMultilevel"/>
    <w:tmpl w:val="40A0A098"/>
    <w:lvl w:ilvl="0" w:tplc="041AA9D2">
      <w:start w:val="1"/>
      <w:numFmt w:val="bullet"/>
      <w:lvlText w:val="g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091B"/>
    <w:multiLevelType w:val="hybridMultilevel"/>
    <w:tmpl w:val="F04645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073FF"/>
    <w:multiLevelType w:val="hybridMultilevel"/>
    <w:tmpl w:val="E6665E20"/>
    <w:lvl w:ilvl="0" w:tplc="E4DC5AF0">
      <w:start w:val="1"/>
      <w:numFmt w:val="bullet"/>
      <w:pStyle w:val="Bullet"/>
      <w:lvlText w:val="g"/>
      <w:lvlJc w:val="left"/>
      <w:pPr>
        <w:ind w:left="720" w:hanging="360"/>
      </w:pPr>
      <w:rPr>
        <w:rFonts w:ascii="Webdings" w:hAnsi="Webdings" w:hint="default"/>
        <w:color w:val="0F7E9B"/>
        <w:sz w:val="14"/>
        <w:szCs w:val="1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47816"/>
    <w:multiLevelType w:val="hybridMultilevel"/>
    <w:tmpl w:val="77E05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30F81"/>
    <w:multiLevelType w:val="hybridMultilevel"/>
    <w:tmpl w:val="873C7B64"/>
    <w:lvl w:ilvl="0" w:tplc="DA5445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88"/>
    <w:rsid w:val="00007715"/>
    <w:rsid w:val="000170AF"/>
    <w:rsid w:val="000174BA"/>
    <w:rsid w:val="00020826"/>
    <w:rsid w:val="00026689"/>
    <w:rsid w:val="000268AF"/>
    <w:rsid w:val="00032AE3"/>
    <w:rsid w:val="00046889"/>
    <w:rsid w:val="00047629"/>
    <w:rsid w:val="00050525"/>
    <w:rsid w:val="0005100B"/>
    <w:rsid w:val="00056984"/>
    <w:rsid w:val="0006137E"/>
    <w:rsid w:val="0006444D"/>
    <w:rsid w:val="00064F61"/>
    <w:rsid w:val="000676C7"/>
    <w:rsid w:val="000676DA"/>
    <w:rsid w:val="00073187"/>
    <w:rsid w:val="000809E7"/>
    <w:rsid w:val="00082CCC"/>
    <w:rsid w:val="0008300B"/>
    <w:rsid w:val="0009004F"/>
    <w:rsid w:val="0009331C"/>
    <w:rsid w:val="00096C21"/>
    <w:rsid w:val="000B1FC6"/>
    <w:rsid w:val="000B3A56"/>
    <w:rsid w:val="000C03BE"/>
    <w:rsid w:val="000C23ED"/>
    <w:rsid w:val="000C27A6"/>
    <w:rsid w:val="000C3783"/>
    <w:rsid w:val="000D273D"/>
    <w:rsid w:val="000D577B"/>
    <w:rsid w:val="000E3461"/>
    <w:rsid w:val="000F7496"/>
    <w:rsid w:val="001020DE"/>
    <w:rsid w:val="0010253B"/>
    <w:rsid w:val="001070CE"/>
    <w:rsid w:val="0011374F"/>
    <w:rsid w:val="00114243"/>
    <w:rsid w:val="00117208"/>
    <w:rsid w:val="00136FBE"/>
    <w:rsid w:val="001376A7"/>
    <w:rsid w:val="0014423A"/>
    <w:rsid w:val="00147F8E"/>
    <w:rsid w:val="001530B9"/>
    <w:rsid w:val="0016086D"/>
    <w:rsid w:val="001655E1"/>
    <w:rsid w:val="00165683"/>
    <w:rsid w:val="00172377"/>
    <w:rsid w:val="00172946"/>
    <w:rsid w:val="0018222C"/>
    <w:rsid w:val="00183CCF"/>
    <w:rsid w:val="00190FF0"/>
    <w:rsid w:val="001943CC"/>
    <w:rsid w:val="00196B12"/>
    <w:rsid w:val="001A0D46"/>
    <w:rsid w:val="001B4E91"/>
    <w:rsid w:val="001C0F07"/>
    <w:rsid w:val="001C3EB9"/>
    <w:rsid w:val="001D44D1"/>
    <w:rsid w:val="001D4BDE"/>
    <w:rsid w:val="001E5CC3"/>
    <w:rsid w:val="00200FC2"/>
    <w:rsid w:val="00207E97"/>
    <w:rsid w:val="0021061D"/>
    <w:rsid w:val="00216FDA"/>
    <w:rsid w:val="00222E7E"/>
    <w:rsid w:val="0022679B"/>
    <w:rsid w:val="002274D9"/>
    <w:rsid w:val="0023120D"/>
    <w:rsid w:val="0023390F"/>
    <w:rsid w:val="002401FF"/>
    <w:rsid w:val="00243DC9"/>
    <w:rsid w:val="00244F83"/>
    <w:rsid w:val="00245F6C"/>
    <w:rsid w:val="00260779"/>
    <w:rsid w:val="002616B4"/>
    <w:rsid w:val="0026472D"/>
    <w:rsid w:val="002657E5"/>
    <w:rsid w:val="00285A60"/>
    <w:rsid w:val="00294022"/>
    <w:rsid w:val="00295930"/>
    <w:rsid w:val="002A2280"/>
    <w:rsid w:val="002A3050"/>
    <w:rsid w:val="002A41BD"/>
    <w:rsid w:val="002A63AE"/>
    <w:rsid w:val="002C30D4"/>
    <w:rsid w:val="002D3837"/>
    <w:rsid w:val="002D60E6"/>
    <w:rsid w:val="002F0C94"/>
    <w:rsid w:val="002F0D66"/>
    <w:rsid w:val="002F776D"/>
    <w:rsid w:val="002F7A0A"/>
    <w:rsid w:val="00300F38"/>
    <w:rsid w:val="00303561"/>
    <w:rsid w:val="00304C15"/>
    <w:rsid w:val="003141EA"/>
    <w:rsid w:val="00314E4C"/>
    <w:rsid w:val="00315E7D"/>
    <w:rsid w:val="00316A31"/>
    <w:rsid w:val="0031774E"/>
    <w:rsid w:val="003200C5"/>
    <w:rsid w:val="003236C9"/>
    <w:rsid w:val="003258CE"/>
    <w:rsid w:val="003300AE"/>
    <w:rsid w:val="003302E9"/>
    <w:rsid w:val="00330C6E"/>
    <w:rsid w:val="003363F4"/>
    <w:rsid w:val="00344B40"/>
    <w:rsid w:val="00345159"/>
    <w:rsid w:val="00347307"/>
    <w:rsid w:val="00352D95"/>
    <w:rsid w:val="00353920"/>
    <w:rsid w:val="00357B25"/>
    <w:rsid w:val="0036347D"/>
    <w:rsid w:val="003651FF"/>
    <w:rsid w:val="00373A4B"/>
    <w:rsid w:val="00376309"/>
    <w:rsid w:val="00385AF8"/>
    <w:rsid w:val="0038686F"/>
    <w:rsid w:val="00386CB2"/>
    <w:rsid w:val="00390059"/>
    <w:rsid w:val="003A1838"/>
    <w:rsid w:val="003A2A89"/>
    <w:rsid w:val="003A7046"/>
    <w:rsid w:val="003B0ABA"/>
    <w:rsid w:val="003B392B"/>
    <w:rsid w:val="003B42BC"/>
    <w:rsid w:val="003B602E"/>
    <w:rsid w:val="003C0408"/>
    <w:rsid w:val="003C3E80"/>
    <w:rsid w:val="003C4300"/>
    <w:rsid w:val="003C649E"/>
    <w:rsid w:val="003D20BE"/>
    <w:rsid w:val="003E702D"/>
    <w:rsid w:val="003F13E9"/>
    <w:rsid w:val="003F1EA8"/>
    <w:rsid w:val="003F3372"/>
    <w:rsid w:val="00412DE8"/>
    <w:rsid w:val="00416E9C"/>
    <w:rsid w:val="004254E9"/>
    <w:rsid w:val="004273AE"/>
    <w:rsid w:val="00430364"/>
    <w:rsid w:val="004325A6"/>
    <w:rsid w:val="00440388"/>
    <w:rsid w:val="0044458F"/>
    <w:rsid w:val="00451355"/>
    <w:rsid w:val="004604AE"/>
    <w:rsid w:val="00464C7D"/>
    <w:rsid w:val="00470DE0"/>
    <w:rsid w:val="00474DE5"/>
    <w:rsid w:val="0047653E"/>
    <w:rsid w:val="00480BE8"/>
    <w:rsid w:val="004834BD"/>
    <w:rsid w:val="00486BA2"/>
    <w:rsid w:val="00492336"/>
    <w:rsid w:val="0049527F"/>
    <w:rsid w:val="004A2489"/>
    <w:rsid w:val="004A39B9"/>
    <w:rsid w:val="004B0896"/>
    <w:rsid w:val="004B1B7D"/>
    <w:rsid w:val="004B301F"/>
    <w:rsid w:val="004B5EA4"/>
    <w:rsid w:val="004C34B6"/>
    <w:rsid w:val="004D03D0"/>
    <w:rsid w:val="004D3680"/>
    <w:rsid w:val="004D4152"/>
    <w:rsid w:val="004D6A2F"/>
    <w:rsid w:val="004E4A28"/>
    <w:rsid w:val="004F0966"/>
    <w:rsid w:val="004F0C71"/>
    <w:rsid w:val="004F13DF"/>
    <w:rsid w:val="004F7370"/>
    <w:rsid w:val="005045C2"/>
    <w:rsid w:val="00514F53"/>
    <w:rsid w:val="00516A4F"/>
    <w:rsid w:val="005179E5"/>
    <w:rsid w:val="00520B6D"/>
    <w:rsid w:val="005219C2"/>
    <w:rsid w:val="00526752"/>
    <w:rsid w:val="005332F8"/>
    <w:rsid w:val="00533CD5"/>
    <w:rsid w:val="00545102"/>
    <w:rsid w:val="005550CC"/>
    <w:rsid w:val="0056171D"/>
    <w:rsid w:val="005628A9"/>
    <w:rsid w:val="00573451"/>
    <w:rsid w:val="005751EC"/>
    <w:rsid w:val="00580EE8"/>
    <w:rsid w:val="0059060B"/>
    <w:rsid w:val="00590AFB"/>
    <w:rsid w:val="0059142F"/>
    <w:rsid w:val="00593A85"/>
    <w:rsid w:val="00593D53"/>
    <w:rsid w:val="00597100"/>
    <w:rsid w:val="0059778A"/>
    <w:rsid w:val="005979CE"/>
    <w:rsid w:val="005A21F2"/>
    <w:rsid w:val="005A52D3"/>
    <w:rsid w:val="005B78DA"/>
    <w:rsid w:val="005C1764"/>
    <w:rsid w:val="005C2090"/>
    <w:rsid w:val="005C2B9B"/>
    <w:rsid w:val="005D0A0C"/>
    <w:rsid w:val="005D728C"/>
    <w:rsid w:val="005D79BD"/>
    <w:rsid w:val="005E4434"/>
    <w:rsid w:val="005E448F"/>
    <w:rsid w:val="005F0E32"/>
    <w:rsid w:val="005F2797"/>
    <w:rsid w:val="00602D22"/>
    <w:rsid w:val="00605EC0"/>
    <w:rsid w:val="006073C4"/>
    <w:rsid w:val="006125F9"/>
    <w:rsid w:val="00614075"/>
    <w:rsid w:val="00615756"/>
    <w:rsid w:val="00616312"/>
    <w:rsid w:val="0063160E"/>
    <w:rsid w:val="00634C63"/>
    <w:rsid w:val="006370E2"/>
    <w:rsid w:val="00642BF5"/>
    <w:rsid w:val="00645C40"/>
    <w:rsid w:val="006524F7"/>
    <w:rsid w:val="00660562"/>
    <w:rsid w:val="006606CF"/>
    <w:rsid w:val="00670890"/>
    <w:rsid w:val="00681E3B"/>
    <w:rsid w:val="006A0D1D"/>
    <w:rsid w:val="006A5CF9"/>
    <w:rsid w:val="006A7601"/>
    <w:rsid w:val="006B4314"/>
    <w:rsid w:val="006B62B2"/>
    <w:rsid w:val="006C02BC"/>
    <w:rsid w:val="006C1E22"/>
    <w:rsid w:val="006C5DA2"/>
    <w:rsid w:val="006D18F2"/>
    <w:rsid w:val="006D3124"/>
    <w:rsid w:val="006E718F"/>
    <w:rsid w:val="006F2B59"/>
    <w:rsid w:val="006F3B9A"/>
    <w:rsid w:val="007057B8"/>
    <w:rsid w:val="00715208"/>
    <w:rsid w:val="00715EC8"/>
    <w:rsid w:val="00731EDD"/>
    <w:rsid w:val="00735EE3"/>
    <w:rsid w:val="0074019E"/>
    <w:rsid w:val="00742D92"/>
    <w:rsid w:val="00751434"/>
    <w:rsid w:val="007530A4"/>
    <w:rsid w:val="0075402A"/>
    <w:rsid w:val="007541A5"/>
    <w:rsid w:val="00757476"/>
    <w:rsid w:val="00762775"/>
    <w:rsid w:val="0077725E"/>
    <w:rsid w:val="007851C9"/>
    <w:rsid w:val="007948EE"/>
    <w:rsid w:val="007A0498"/>
    <w:rsid w:val="007A36FF"/>
    <w:rsid w:val="007C2D8D"/>
    <w:rsid w:val="007C3614"/>
    <w:rsid w:val="007C3AB0"/>
    <w:rsid w:val="007D63E0"/>
    <w:rsid w:val="007E0F4A"/>
    <w:rsid w:val="007E3093"/>
    <w:rsid w:val="007E4410"/>
    <w:rsid w:val="007E496A"/>
    <w:rsid w:val="007F01FF"/>
    <w:rsid w:val="007F0DB5"/>
    <w:rsid w:val="007F6BD2"/>
    <w:rsid w:val="00801CFF"/>
    <w:rsid w:val="00805CC9"/>
    <w:rsid w:val="0081226C"/>
    <w:rsid w:val="00812A37"/>
    <w:rsid w:val="008205E6"/>
    <w:rsid w:val="00821A6F"/>
    <w:rsid w:val="00824FCA"/>
    <w:rsid w:val="008313F2"/>
    <w:rsid w:val="0083703C"/>
    <w:rsid w:val="00844CE5"/>
    <w:rsid w:val="008520FA"/>
    <w:rsid w:val="00853CD2"/>
    <w:rsid w:val="008543E9"/>
    <w:rsid w:val="00857733"/>
    <w:rsid w:val="0086431A"/>
    <w:rsid w:val="008667F7"/>
    <w:rsid w:val="00870CE0"/>
    <w:rsid w:val="008753F9"/>
    <w:rsid w:val="00876CEB"/>
    <w:rsid w:val="008813D3"/>
    <w:rsid w:val="008857C9"/>
    <w:rsid w:val="00887C09"/>
    <w:rsid w:val="008927F2"/>
    <w:rsid w:val="008937B3"/>
    <w:rsid w:val="0089615D"/>
    <w:rsid w:val="0089620A"/>
    <w:rsid w:val="008A30A4"/>
    <w:rsid w:val="008A317D"/>
    <w:rsid w:val="008B10D9"/>
    <w:rsid w:val="008B20D3"/>
    <w:rsid w:val="008B2A10"/>
    <w:rsid w:val="008B386C"/>
    <w:rsid w:val="008C0780"/>
    <w:rsid w:val="008C18A6"/>
    <w:rsid w:val="008C2069"/>
    <w:rsid w:val="008C4032"/>
    <w:rsid w:val="008E0E55"/>
    <w:rsid w:val="008E712B"/>
    <w:rsid w:val="00900D25"/>
    <w:rsid w:val="00911256"/>
    <w:rsid w:val="009116CB"/>
    <w:rsid w:val="0092112F"/>
    <w:rsid w:val="009327B0"/>
    <w:rsid w:val="00936B5A"/>
    <w:rsid w:val="0094137F"/>
    <w:rsid w:val="00942F6D"/>
    <w:rsid w:val="00945AD7"/>
    <w:rsid w:val="00961B84"/>
    <w:rsid w:val="00966445"/>
    <w:rsid w:val="00972647"/>
    <w:rsid w:val="009743D4"/>
    <w:rsid w:val="00982E1E"/>
    <w:rsid w:val="00986DE8"/>
    <w:rsid w:val="009872AD"/>
    <w:rsid w:val="00994D2F"/>
    <w:rsid w:val="00996522"/>
    <w:rsid w:val="009A20AE"/>
    <w:rsid w:val="009A50C9"/>
    <w:rsid w:val="009A7468"/>
    <w:rsid w:val="009B2CE9"/>
    <w:rsid w:val="009B4A46"/>
    <w:rsid w:val="009B56D0"/>
    <w:rsid w:val="009B5AD9"/>
    <w:rsid w:val="009C551D"/>
    <w:rsid w:val="009C5987"/>
    <w:rsid w:val="009D39B9"/>
    <w:rsid w:val="009D3A63"/>
    <w:rsid w:val="009D6DB4"/>
    <w:rsid w:val="009D7927"/>
    <w:rsid w:val="009E01B3"/>
    <w:rsid w:val="009E5207"/>
    <w:rsid w:val="009E580B"/>
    <w:rsid w:val="009E69FA"/>
    <w:rsid w:val="009E6CFD"/>
    <w:rsid w:val="009F01FE"/>
    <w:rsid w:val="009F2386"/>
    <w:rsid w:val="009F6504"/>
    <w:rsid w:val="00A0063B"/>
    <w:rsid w:val="00A04A80"/>
    <w:rsid w:val="00A124CB"/>
    <w:rsid w:val="00A1477F"/>
    <w:rsid w:val="00A16F02"/>
    <w:rsid w:val="00A17131"/>
    <w:rsid w:val="00A2600E"/>
    <w:rsid w:val="00A3400E"/>
    <w:rsid w:val="00A346FA"/>
    <w:rsid w:val="00A34B77"/>
    <w:rsid w:val="00A35FF2"/>
    <w:rsid w:val="00A40942"/>
    <w:rsid w:val="00A4228E"/>
    <w:rsid w:val="00A429F0"/>
    <w:rsid w:val="00A50499"/>
    <w:rsid w:val="00A618C1"/>
    <w:rsid w:val="00A637DD"/>
    <w:rsid w:val="00A70D2C"/>
    <w:rsid w:val="00A72A11"/>
    <w:rsid w:val="00A900A3"/>
    <w:rsid w:val="00A907BA"/>
    <w:rsid w:val="00A90B26"/>
    <w:rsid w:val="00A96736"/>
    <w:rsid w:val="00AA4053"/>
    <w:rsid w:val="00AA487B"/>
    <w:rsid w:val="00AC07E7"/>
    <w:rsid w:val="00AC0EC9"/>
    <w:rsid w:val="00AC12D8"/>
    <w:rsid w:val="00AC74E9"/>
    <w:rsid w:val="00AD12A7"/>
    <w:rsid w:val="00AD1512"/>
    <w:rsid w:val="00AD3C3A"/>
    <w:rsid w:val="00AD57CA"/>
    <w:rsid w:val="00AD6E5B"/>
    <w:rsid w:val="00AE018E"/>
    <w:rsid w:val="00AE3539"/>
    <w:rsid w:val="00B00893"/>
    <w:rsid w:val="00B00963"/>
    <w:rsid w:val="00B02ECE"/>
    <w:rsid w:val="00B04082"/>
    <w:rsid w:val="00B1555D"/>
    <w:rsid w:val="00B15833"/>
    <w:rsid w:val="00B23234"/>
    <w:rsid w:val="00B23C34"/>
    <w:rsid w:val="00B26723"/>
    <w:rsid w:val="00B45642"/>
    <w:rsid w:val="00B4690C"/>
    <w:rsid w:val="00B54EC5"/>
    <w:rsid w:val="00B60A64"/>
    <w:rsid w:val="00B63807"/>
    <w:rsid w:val="00B641A4"/>
    <w:rsid w:val="00B65FF1"/>
    <w:rsid w:val="00B722C7"/>
    <w:rsid w:val="00B73898"/>
    <w:rsid w:val="00B81ABD"/>
    <w:rsid w:val="00B84853"/>
    <w:rsid w:val="00B852BA"/>
    <w:rsid w:val="00B93534"/>
    <w:rsid w:val="00B94E06"/>
    <w:rsid w:val="00BA1A1E"/>
    <w:rsid w:val="00BB0C5B"/>
    <w:rsid w:val="00BB2A49"/>
    <w:rsid w:val="00BB57D4"/>
    <w:rsid w:val="00BC02AD"/>
    <w:rsid w:val="00BC440F"/>
    <w:rsid w:val="00BD693D"/>
    <w:rsid w:val="00BD6C86"/>
    <w:rsid w:val="00BE1343"/>
    <w:rsid w:val="00C0118B"/>
    <w:rsid w:val="00C04A2B"/>
    <w:rsid w:val="00C1526D"/>
    <w:rsid w:val="00C16254"/>
    <w:rsid w:val="00C165D0"/>
    <w:rsid w:val="00C16D02"/>
    <w:rsid w:val="00C23313"/>
    <w:rsid w:val="00C31879"/>
    <w:rsid w:val="00C333B6"/>
    <w:rsid w:val="00C33D4A"/>
    <w:rsid w:val="00C475FA"/>
    <w:rsid w:val="00C4764F"/>
    <w:rsid w:val="00C47F0C"/>
    <w:rsid w:val="00C52CE5"/>
    <w:rsid w:val="00C53D17"/>
    <w:rsid w:val="00C57D23"/>
    <w:rsid w:val="00C94541"/>
    <w:rsid w:val="00C94E8D"/>
    <w:rsid w:val="00CA2E0A"/>
    <w:rsid w:val="00CA3266"/>
    <w:rsid w:val="00CA4A32"/>
    <w:rsid w:val="00CA4D59"/>
    <w:rsid w:val="00CA709F"/>
    <w:rsid w:val="00CA7151"/>
    <w:rsid w:val="00CB130A"/>
    <w:rsid w:val="00CB27D6"/>
    <w:rsid w:val="00CB5192"/>
    <w:rsid w:val="00CB577C"/>
    <w:rsid w:val="00CB736F"/>
    <w:rsid w:val="00CC177B"/>
    <w:rsid w:val="00CC4EA8"/>
    <w:rsid w:val="00CD406C"/>
    <w:rsid w:val="00CD5143"/>
    <w:rsid w:val="00CD592F"/>
    <w:rsid w:val="00CE13F0"/>
    <w:rsid w:val="00CE1B99"/>
    <w:rsid w:val="00CE5A46"/>
    <w:rsid w:val="00CF3F7C"/>
    <w:rsid w:val="00CF6902"/>
    <w:rsid w:val="00D0500E"/>
    <w:rsid w:val="00D0569E"/>
    <w:rsid w:val="00D064D2"/>
    <w:rsid w:val="00D2211B"/>
    <w:rsid w:val="00D25A2B"/>
    <w:rsid w:val="00D25FE6"/>
    <w:rsid w:val="00D34407"/>
    <w:rsid w:val="00D357CD"/>
    <w:rsid w:val="00D36884"/>
    <w:rsid w:val="00D44527"/>
    <w:rsid w:val="00D44A9F"/>
    <w:rsid w:val="00D45811"/>
    <w:rsid w:val="00D46F13"/>
    <w:rsid w:val="00D5694B"/>
    <w:rsid w:val="00D60561"/>
    <w:rsid w:val="00D60B2E"/>
    <w:rsid w:val="00D6291E"/>
    <w:rsid w:val="00D71AF7"/>
    <w:rsid w:val="00D764D1"/>
    <w:rsid w:val="00D83F9C"/>
    <w:rsid w:val="00D85E2F"/>
    <w:rsid w:val="00D863D8"/>
    <w:rsid w:val="00D90790"/>
    <w:rsid w:val="00D955B7"/>
    <w:rsid w:val="00DA1AC7"/>
    <w:rsid w:val="00DB30C4"/>
    <w:rsid w:val="00DB4EB8"/>
    <w:rsid w:val="00DB710C"/>
    <w:rsid w:val="00DC3EBB"/>
    <w:rsid w:val="00DC6015"/>
    <w:rsid w:val="00DE0288"/>
    <w:rsid w:val="00DE2988"/>
    <w:rsid w:val="00DE2C03"/>
    <w:rsid w:val="00DF2044"/>
    <w:rsid w:val="00E01222"/>
    <w:rsid w:val="00E0238B"/>
    <w:rsid w:val="00E0503A"/>
    <w:rsid w:val="00E059AC"/>
    <w:rsid w:val="00E11285"/>
    <w:rsid w:val="00E11D0E"/>
    <w:rsid w:val="00E1301A"/>
    <w:rsid w:val="00E148EA"/>
    <w:rsid w:val="00E1566B"/>
    <w:rsid w:val="00E256D4"/>
    <w:rsid w:val="00E339C7"/>
    <w:rsid w:val="00E378EE"/>
    <w:rsid w:val="00E4350F"/>
    <w:rsid w:val="00E54D0B"/>
    <w:rsid w:val="00E56DB8"/>
    <w:rsid w:val="00E57B78"/>
    <w:rsid w:val="00E600D7"/>
    <w:rsid w:val="00E70222"/>
    <w:rsid w:val="00E802A4"/>
    <w:rsid w:val="00E8243B"/>
    <w:rsid w:val="00E86ADD"/>
    <w:rsid w:val="00E86D87"/>
    <w:rsid w:val="00E87074"/>
    <w:rsid w:val="00E875A5"/>
    <w:rsid w:val="00EB1F21"/>
    <w:rsid w:val="00EB45F3"/>
    <w:rsid w:val="00EB54F2"/>
    <w:rsid w:val="00EB71BB"/>
    <w:rsid w:val="00EC0836"/>
    <w:rsid w:val="00EC33FB"/>
    <w:rsid w:val="00EC66FF"/>
    <w:rsid w:val="00EC7462"/>
    <w:rsid w:val="00ED042D"/>
    <w:rsid w:val="00ED2636"/>
    <w:rsid w:val="00ED31FD"/>
    <w:rsid w:val="00ED79E7"/>
    <w:rsid w:val="00EE036D"/>
    <w:rsid w:val="00EF0C50"/>
    <w:rsid w:val="00EF34BA"/>
    <w:rsid w:val="00EF56C8"/>
    <w:rsid w:val="00F02D62"/>
    <w:rsid w:val="00F0721E"/>
    <w:rsid w:val="00F07473"/>
    <w:rsid w:val="00F075CB"/>
    <w:rsid w:val="00F12E62"/>
    <w:rsid w:val="00F14F92"/>
    <w:rsid w:val="00F167AE"/>
    <w:rsid w:val="00F315C6"/>
    <w:rsid w:val="00F34818"/>
    <w:rsid w:val="00F40589"/>
    <w:rsid w:val="00F40B59"/>
    <w:rsid w:val="00F432CE"/>
    <w:rsid w:val="00F46729"/>
    <w:rsid w:val="00F57B2D"/>
    <w:rsid w:val="00F675D2"/>
    <w:rsid w:val="00F7422B"/>
    <w:rsid w:val="00F8496B"/>
    <w:rsid w:val="00F879FE"/>
    <w:rsid w:val="00F906EC"/>
    <w:rsid w:val="00F91E50"/>
    <w:rsid w:val="00F97CB2"/>
    <w:rsid w:val="00FA1581"/>
    <w:rsid w:val="00FA7FDA"/>
    <w:rsid w:val="00FC3C9B"/>
    <w:rsid w:val="00FD0165"/>
    <w:rsid w:val="00FD3EC3"/>
    <w:rsid w:val="00FD639B"/>
    <w:rsid w:val="00FD6B36"/>
    <w:rsid w:val="00FD75E8"/>
    <w:rsid w:val="00FD7D8E"/>
    <w:rsid w:val="00FE5720"/>
    <w:rsid w:val="00FE637C"/>
    <w:rsid w:val="00FE7688"/>
    <w:rsid w:val="00FE78B9"/>
    <w:rsid w:val="00FF4AD7"/>
    <w:rsid w:val="00FF738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0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Overskrift1">
    <w:name w:val="heading 1"/>
    <w:basedOn w:val="Normal"/>
    <w:next w:val="Brdtekstnotat"/>
    <w:link w:val="Overskrift1Tegn"/>
    <w:qFormat/>
    <w:rsid w:val="00986DE8"/>
    <w:pPr>
      <w:keepNext/>
      <w:keepLines/>
      <w:spacing w:before="480" w:after="140" w:line="288" w:lineRule="auto"/>
      <w:outlineLvl w:val="0"/>
    </w:pPr>
    <w:rPr>
      <w:rFonts w:ascii="Segoe UI" w:eastAsiaTheme="majorEastAsia" w:hAnsi="Segoe UI" w:cstheme="minorHAnsi"/>
      <w:b/>
      <w:bCs/>
      <w:szCs w:val="8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1B4E91"/>
    <w:pPr>
      <w:keepNext/>
      <w:keepLines/>
      <w:spacing w:before="200" w:line="336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B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E91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1B4E91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4E91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1B4E9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B4E91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B4E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B4E91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1B4E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B4E91"/>
    <w:rPr>
      <w:sz w:val="20"/>
    </w:rPr>
  </w:style>
  <w:style w:type="paragraph" w:customStyle="1" w:styleId="Sidefod1">
    <w:name w:val="Sidefod 1"/>
    <w:basedOn w:val="Normal"/>
    <w:uiPriority w:val="1"/>
    <w:rsid w:val="001B4E91"/>
    <w:pPr>
      <w:framePr w:hSpace="141" w:wrap="around" w:vAnchor="page" w:hAnchor="page" w:x="1632" w:y="14021"/>
      <w:spacing w:after="120"/>
    </w:pPr>
    <w:rPr>
      <w:rFonts w:ascii="R Frutiger Roman" w:hAnsi="R Frutiger Roman"/>
      <w:sz w:val="18"/>
      <w:szCs w:val="18"/>
    </w:rPr>
  </w:style>
  <w:style w:type="paragraph" w:customStyle="1" w:styleId="Sidefodfremhvet">
    <w:name w:val="Sidefod fremhævet"/>
    <w:basedOn w:val="Normal"/>
    <w:link w:val="SidefodfremhvetTegn"/>
    <w:uiPriority w:val="2"/>
    <w:rsid w:val="001B4E91"/>
    <w:pPr>
      <w:framePr w:hSpace="141" w:wrap="around" w:vAnchor="page" w:hAnchor="page" w:x="1632" w:y="14021"/>
      <w:spacing w:after="120"/>
    </w:pPr>
    <w:rPr>
      <w:rFonts w:ascii="B Frutiger Bold" w:hAnsi="B Frutiger Bold"/>
      <w:sz w:val="18"/>
      <w:szCs w:val="18"/>
    </w:rPr>
  </w:style>
  <w:style w:type="character" w:customStyle="1" w:styleId="SidefodfremhvetTegn">
    <w:name w:val="Sidefod fremhævet Tegn"/>
    <w:basedOn w:val="Standardskrifttypeiafsnit"/>
    <w:link w:val="Sidefodfremhvet"/>
    <w:uiPriority w:val="2"/>
    <w:rsid w:val="003F3372"/>
    <w:rPr>
      <w:rFonts w:ascii="B Frutiger Bold" w:eastAsia="Times New Roman" w:hAnsi="B Frutiger Bold" w:cs="Times New Roman"/>
      <w:sz w:val="18"/>
      <w:szCs w:val="18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1B4E91"/>
  </w:style>
  <w:style w:type="paragraph" w:customStyle="1" w:styleId="Sidehoved1">
    <w:name w:val="Sidehoved 1"/>
    <w:basedOn w:val="Sidefod1"/>
    <w:uiPriority w:val="2"/>
    <w:rsid w:val="001B4E91"/>
    <w:pPr>
      <w:framePr w:wrap="around"/>
      <w:jc w:val="right"/>
    </w:pPr>
  </w:style>
  <w:style w:type="character" w:styleId="Pladsholdertekst">
    <w:name w:val="Placeholder Text"/>
    <w:basedOn w:val="Standardskrifttypeiafsnit"/>
    <w:uiPriority w:val="99"/>
    <w:semiHidden/>
    <w:rsid w:val="001B4E91"/>
    <w:rPr>
      <w:color w:val="808080"/>
    </w:rPr>
  </w:style>
  <w:style w:type="paragraph" w:styleId="Listeafsnit">
    <w:name w:val="List Paragraph"/>
    <w:basedOn w:val="Normal"/>
    <w:uiPriority w:val="34"/>
    <w:qFormat/>
    <w:rsid w:val="001B4E91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ullet">
    <w:name w:val="Bullet"/>
    <w:basedOn w:val="Normal"/>
    <w:link w:val="BulletTegn"/>
    <w:qFormat/>
    <w:rsid w:val="008313F2"/>
    <w:pPr>
      <w:numPr>
        <w:numId w:val="4"/>
      </w:numPr>
      <w:spacing w:after="285"/>
      <w:ind w:left="567" w:hanging="567"/>
    </w:pPr>
    <w:rPr>
      <w:rFonts w:ascii="Segoe UI" w:hAnsi="Segoe UI" w:cstheme="minorHAnsi"/>
    </w:rPr>
  </w:style>
  <w:style w:type="paragraph" w:customStyle="1" w:styleId="Titelmetodeboks">
    <w:name w:val="Titel metodeboks"/>
    <w:basedOn w:val="Normal"/>
    <w:link w:val="TitelmetodeboksTegn"/>
    <w:rsid w:val="001B4E91"/>
    <w:pPr>
      <w:spacing w:after="480"/>
      <w:ind w:left="567"/>
    </w:pPr>
    <w:rPr>
      <w:rFonts w:ascii="Segoe UI Semibold" w:eastAsiaTheme="minorHAnsi" w:hAnsi="Segoe UI Semibold" w:cstheme="majorHAnsi"/>
      <w:sz w:val="28"/>
      <w:szCs w:val="28"/>
      <w:lang w:eastAsia="en-US"/>
    </w:rPr>
  </w:style>
  <w:style w:type="character" w:customStyle="1" w:styleId="BulletTegn">
    <w:name w:val="Bullet Tegn"/>
    <w:basedOn w:val="Standardskrifttypeiafsnit"/>
    <w:link w:val="Bullet"/>
    <w:rsid w:val="008313F2"/>
    <w:rPr>
      <w:rFonts w:ascii="Segoe UI" w:eastAsia="Times New Roman" w:hAnsi="Segoe UI" w:cstheme="minorHAnsi"/>
      <w:sz w:val="20"/>
      <w:szCs w:val="20"/>
      <w:lang w:eastAsia="da-DK"/>
    </w:rPr>
  </w:style>
  <w:style w:type="character" w:customStyle="1" w:styleId="TitelmetodeboksTegn">
    <w:name w:val="Titel metodeboks Tegn"/>
    <w:basedOn w:val="Standardskrifttypeiafsnit"/>
    <w:link w:val="Titelmetodeboks"/>
    <w:rsid w:val="001B4E91"/>
    <w:rPr>
      <w:rFonts w:ascii="Segoe UI Semibold" w:hAnsi="Segoe UI Semibold" w:cstheme="majorHAnsi"/>
      <w:sz w:val="28"/>
      <w:szCs w:val="28"/>
    </w:rPr>
  </w:style>
  <w:style w:type="paragraph" w:customStyle="1" w:styleId="Brdtekstmetodeboks">
    <w:name w:val="Brødtekst metodeboks"/>
    <w:basedOn w:val="Normal"/>
    <w:link w:val="BrdtekstmetodeboksTegn"/>
    <w:uiPriority w:val="1"/>
    <w:rsid w:val="001B4E91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rdtekstmetodeboksTegn">
    <w:name w:val="Brødtekst metodeboks Tegn"/>
    <w:basedOn w:val="Standardskrifttypeiafsnit"/>
    <w:link w:val="Brdtekstmetodeboks"/>
    <w:uiPriority w:val="1"/>
    <w:rsid w:val="001B4E91"/>
    <w:rPr>
      <w:sz w:val="20"/>
    </w:rPr>
  </w:style>
  <w:style w:type="paragraph" w:customStyle="1" w:styleId="Underrubrik">
    <w:name w:val="Underrubrik"/>
    <w:basedOn w:val="Overskrift2"/>
    <w:link w:val="UnderrubrikTegn"/>
    <w:rsid w:val="001B4E91"/>
    <w:pPr>
      <w:keepNext w:val="0"/>
      <w:keepLines w:val="0"/>
      <w:spacing w:line="288" w:lineRule="auto"/>
    </w:pPr>
  </w:style>
  <w:style w:type="character" w:customStyle="1" w:styleId="UnderrubrikTegn">
    <w:name w:val="Underrubrik Tegn"/>
    <w:basedOn w:val="Overskrift2Tegn"/>
    <w:link w:val="Underrubrik"/>
    <w:rsid w:val="001B4E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4E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986DE8"/>
    <w:rPr>
      <w:rFonts w:ascii="Segoe UI" w:eastAsiaTheme="majorEastAsia" w:hAnsi="Segoe UI" w:cstheme="minorHAnsi"/>
      <w:b/>
      <w:bCs/>
      <w:sz w:val="20"/>
      <w:szCs w:val="80"/>
    </w:rPr>
  </w:style>
  <w:style w:type="paragraph" w:styleId="Titel">
    <w:name w:val="Title"/>
    <w:basedOn w:val="Normal"/>
    <w:next w:val="Brdtekstnotat"/>
    <w:link w:val="TitelTegn"/>
    <w:uiPriority w:val="10"/>
    <w:qFormat/>
    <w:rsid w:val="004F7370"/>
    <w:pPr>
      <w:spacing w:after="140" w:line="400" w:lineRule="atLeast"/>
      <w:contextualSpacing/>
    </w:pPr>
    <w:rPr>
      <w:rFonts w:ascii="Segoe UI Semibold" w:eastAsiaTheme="majorEastAsia" w:hAnsi="Segoe UI Semibold" w:cstheme="majorBidi"/>
      <w:sz w:val="28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F7370"/>
    <w:rPr>
      <w:rFonts w:ascii="Segoe UI Semibold" w:eastAsiaTheme="majorEastAsia" w:hAnsi="Segoe UI Semibold" w:cstheme="majorBidi"/>
      <w:sz w:val="28"/>
      <w:szCs w:val="52"/>
    </w:rPr>
  </w:style>
  <w:style w:type="paragraph" w:customStyle="1" w:styleId="Metodebokstitel">
    <w:name w:val="Metodeboks titel"/>
    <w:basedOn w:val="Normal"/>
    <w:link w:val="MetodebokstitelTegn"/>
    <w:uiPriority w:val="2"/>
    <w:rsid w:val="001B4E91"/>
    <w:pPr>
      <w:spacing w:after="480"/>
      <w:ind w:left="567"/>
    </w:pPr>
    <w:rPr>
      <w:rFonts w:ascii="Segoe UI Semibold" w:eastAsiaTheme="minorHAnsi" w:hAnsi="Segoe UI Semibold" w:cstheme="majorHAnsi"/>
      <w:sz w:val="28"/>
      <w:szCs w:val="28"/>
      <w:lang w:eastAsia="en-US"/>
    </w:rPr>
  </w:style>
  <w:style w:type="character" w:customStyle="1" w:styleId="MetodebokstitelTegn">
    <w:name w:val="Metodeboks titel Tegn"/>
    <w:basedOn w:val="Standardskrifttypeiafsnit"/>
    <w:link w:val="Metodebokstitel"/>
    <w:uiPriority w:val="2"/>
    <w:rsid w:val="003F3372"/>
    <w:rPr>
      <w:rFonts w:ascii="Segoe UI Semibold" w:hAnsi="Segoe UI Semibold" w:cstheme="majorHAnsi"/>
      <w:sz w:val="28"/>
      <w:szCs w:val="28"/>
    </w:rPr>
  </w:style>
  <w:style w:type="paragraph" w:customStyle="1" w:styleId="Metodeboksoverskrift">
    <w:name w:val="Metodeboks overskrift"/>
    <w:basedOn w:val="Normal"/>
    <w:link w:val="MetodeboksoverskriftTegn"/>
    <w:uiPriority w:val="1"/>
    <w:rsid w:val="001B4E91"/>
    <w:pPr>
      <w:spacing w:before="360" w:after="60"/>
    </w:pPr>
    <w:rPr>
      <w:rFonts w:asciiTheme="minorHAnsi" w:eastAsiaTheme="minorHAnsi" w:hAnsiTheme="minorHAnsi" w:cstheme="minorHAnsi"/>
      <w:szCs w:val="22"/>
      <w:lang w:eastAsia="en-US"/>
    </w:rPr>
  </w:style>
  <w:style w:type="character" w:customStyle="1" w:styleId="MetodeboksoverskriftTegn">
    <w:name w:val="Metodeboks overskrift Tegn"/>
    <w:basedOn w:val="Standardskrifttypeiafsnit"/>
    <w:link w:val="Metodeboksoverskrift"/>
    <w:uiPriority w:val="1"/>
    <w:rsid w:val="001B4E91"/>
    <w:rPr>
      <w:rFonts w:cstheme="minorHAnsi"/>
      <w:sz w:val="20"/>
    </w:rPr>
  </w:style>
  <w:style w:type="paragraph" w:customStyle="1" w:styleId="Metodeboksbrdtekst">
    <w:name w:val="Metodeboks brødtekst"/>
    <w:basedOn w:val="Normal"/>
    <w:link w:val="MetodeboksbrdtekstTegn"/>
    <w:uiPriority w:val="1"/>
    <w:rsid w:val="008313F2"/>
    <w:rPr>
      <w:rFonts w:ascii="Segoe UI" w:eastAsiaTheme="minorHAnsi" w:hAnsi="Segoe UI" w:cstheme="minorBidi"/>
      <w:szCs w:val="22"/>
      <w:lang w:eastAsia="en-US"/>
    </w:rPr>
  </w:style>
  <w:style w:type="character" w:customStyle="1" w:styleId="MetodeboksbrdtekstTegn">
    <w:name w:val="Metodeboks brødtekst Tegn"/>
    <w:basedOn w:val="Standardskrifttypeiafsnit"/>
    <w:link w:val="Metodeboksbrdtekst"/>
    <w:uiPriority w:val="1"/>
    <w:rsid w:val="008313F2"/>
    <w:rPr>
      <w:rFonts w:ascii="Segoe UI" w:hAnsi="Segoe UI"/>
      <w:sz w:val="20"/>
    </w:rPr>
  </w:style>
  <w:style w:type="paragraph" w:customStyle="1" w:styleId="Citatbrdtekst">
    <w:name w:val="Citat brødtekst"/>
    <w:basedOn w:val="Normal"/>
    <w:rsid w:val="001943CC"/>
    <w:pPr>
      <w:spacing w:after="240"/>
    </w:pPr>
    <w:rPr>
      <w:rFonts w:ascii="Segoe UI" w:eastAsiaTheme="minorHAnsi" w:hAnsi="Segoe UI" w:cstheme="minorBidi"/>
      <w:i/>
      <w:lang w:eastAsia="en-US"/>
    </w:rPr>
  </w:style>
  <w:style w:type="paragraph" w:customStyle="1" w:styleId="Citatafsender">
    <w:name w:val="Citat afsender"/>
    <w:basedOn w:val="Normal"/>
    <w:rsid w:val="001B4E91"/>
    <w:pPr>
      <w:jc w:val="right"/>
    </w:pPr>
    <w:rPr>
      <w:rFonts w:asciiTheme="minorHAnsi" w:eastAsiaTheme="minorHAnsi" w:hAnsiTheme="minorHAnsi" w:cstheme="minorBidi"/>
      <w:i/>
      <w:sz w:val="16"/>
      <w:szCs w:val="16"/>
      <w:lang w:eastAsia="en-US"/>
    </w:rPr>
  </w:style>
  <w:style w:type="paragraph" w:customStyle="1" w:styleId="Brdtekstnotat">
    <w:name w:val="Brødtekst notat"/>
    <w:basedOn w:val="Normal"/>
    <w:link w:val="BrdtekstnotatTegn"/>
    <w:qFormat/>
    <w:rsid w:val="008313F2"/>
    <w:pPr>
      <w:spacing w:after="285" w:line="285" w:lineRule="atLeast"/>
    </w:pPr>
    <w:rPr>
      <w:rFonts w:ascii="Segoe UI" w:hAnsi="Segoe UI" w:cstheme="minorHAnsi"/>
    </w:rPr>
  </w:style>
  <w:style w:type="character" w:customStyle="1" w:styleId="BrdtekstnotatTegn">
    <w:name w:val="Brødtekst notat Tegn"/>
    <w:basedOn w:val="Standardskrifttypeiafsnit"/>
    <w:link w:val="Brdtekstnotat"/>
    <w:rsid w:val="008313F2"/>
    <w:rPr>
      <w:rFonts w:ascii="Segoe UI" w:eastAsia="Times New Roman" w:hAnsi="Segoe UI" w:cstheme="minorHAnsi"/>
      <w:sz w:val="20"/>
      <w:szCs w:val="20"/>
      <w:lang w:eastAsia="da-DK"/>
    </w:rPr>
  </w:style>
  <w:style w:type="paragraph" w:customStyle="1" w:styleId="Fremhvelsebrdtekst">
    <w:name w:val="Fremhævelse brødtekst"/>
    <w:basedOn w:val="Brdtekstnotat"/>
    <w:next w:val="Brdtekstnotat"/>
    <w:qFormat/>
    <w:rsid w:val="001B4E91"/>
    <w:rPr>
      <w:rFonts w:ascii="Segoe UI Semibold" w:hAnsi="Segoe UI Semibold"/>
    </w:rPr>
  </w:style>
  <w:style w:type="paragraph" w:customStyle="1" w:styleId="Medlemspaneloverskrift">
    <w:name w:val="Medlemspanel overskrift"/>
    <w:basedOn w:val="Normal"/>
    <w:uiPriority w:val="1"/>
    <w:rsid w:val="008313F2"/>
    <w:pPr>
      <w:spacing w:after="285"/>
    </w:pPr>
    <w:rPr>
      <w:rFonts w:ascii="Segoe UI Semibold" w:eastAsiaTheme="minorHAnsi" w:hAnsi="Segoe UI Semibold" w:cstheme="minorBidi"/>
      <w:i/>
      <w:szCs w:val="22"/>
      <w:lang w:eastAsia="en-US"/>
    </w:rPr>
  </w:style>
  <w:style w:type="paragraph" w:customStyle="1" w:styleId="Medlemspanelbrdtekst">
    <w:name w:val="Medlemspanel brødtekst"/>
    <w:basedOn w:val="Normal"/>
    <w:uiPriority w:val="1"/>
    <w:rsid w:val="008313F2"/>
    <w:rPr>
      <w:rFonts w:ascii="Segoe UI" w:eastAsiaTheme="minorHAnsi" w:hAnsi="Segoe UI" w:cstheme="minorBidi"/>
      <w:i/>
      <w:sz w:val="16"/>
      <w:szCs w:val="22"/>
      <w:lang w:eastAsia="en-US"/>
    </w:rPr>
  </w:style>
  <w:style w:type="paragraph" w:customStyle="1" w:styleId="Normal05liefter">
    <w:name w:val="Normal 0.5 li efter"/>
    <w:basedOn w:val="Normal"/>
    <w:rsid w:val="00243DC9"/>
    <w:pPr>
      <w:spacing w:after="120"/>
    </w:pPr>
  </w:style>
  <w:style w:type="paragraph" w:styleId="Fodnotetekst">
    <w:name w:val="footnote text"/>
    <w:basedOn w:val="Normal"/>
    <w:link w:val="FodnotetekstTegn"/>
    <w:rsid w:val="00243DC9"/>
  </w:style>
  <w:style w:type="character" w:customStyle="1" w:styleId="FodnotetekstTegn">
    <w:name w:val="Fodnotetekst Tegn"/>
    <w:basedOn w:val="Standardskrifttypeiafsnit"/>
    <w:link w:val="Fodnotetekst"/>
    <w:rsid w:val="00243DC9"/>
    <w:rPr>
      <w:rFonts w:ascii="Verdana" w:eastAsia="Times New Roman" w:hAnsi="Verdana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rsid w:val="00243DC9"/>
    <w:rPr>
      <w:vertAlign w:val="superscript"/>
    </w:rPr>
  </w:style>
  <w:style w:type="table" w:styleId="Lysskygge-fremhvningsfarve3">
    <w:name w:val="Light Shading Accent 3"/>
    <w:basedOn w:val="Tabel-Normal"/>
    <w:uiPriority w:val="60"/>
    <w:rsid w:val="00E870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">
    <w:name w:val="Light Shading"/>
    <w:basedOn w:val="Tabel-Normal"/>
    <w:uiPriority w:val="60"/>
    <w:rsid w:val="00E870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Enkelt1">
    <w:name w:val="Table Simple 1"/>
    <w:basedOn w:val="Tabel-Normal"/>
    <w:rsid w:val="0005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0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Overskrift1">
    <w:name w:val="heading 1"/>
    <w:basedOn w:val="Normal"/>
    <w:next w:val="Brdtekstnotat"/>
    <w:link w:val="Overskrift1Tegn"/>
    <w:qFormat/>
    <w:rsid w:val="00986DE8"/>
    <w:pPr>
      <w:keepNext/>
      <w:keepLines/>
      <w:spacing w:before="480" w:after="140" w:line="288" w:lineRule="auto"/>
      <w:outlineLvl w:val="0"/>
    </w:pPr>
    <w:rPr>
      <w:rFonts w:ascii="Segoe UI" w:eastAsiaTheme="majorEastAsia" w:hAnsi="Segoe UI" w:cstheme="minorHAnsi"/>
      <w:b/>
      <w:bCs/>
      <w:szCs w:val="8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1B4E91"/>
    <w:pPr>
      <w:keepNext/>
      <w:keepLines/>
      <w:spacing w:before="200" w:line="336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B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E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E91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1B4E91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4E91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1B4E9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B4E91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B4E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B4E91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1B4E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B4E91"/>
    <w:rPr>
      <w:sz w:val="20"/>
    </w:rPr>
  </w:style>
  <w:style w:type="paragraph" w:customStyle="1" w:styleId="Sidefod1">
    <w:name w:val="Sidefod 1"/>
    <w:basedOn w:val="Normal"/>
    <w:uiPriority w:val="1"/>
    <w:rsid w:val="001B4E91"/>
    <w:pPr>
      <w:framePr w:hSpace="141" w:wrap="around" w:vAnchor="page" w:hAnchor="page" w:x="1632" w:y="14021"/>
      <w:spacing w:after="120"/>
    </w:pPr>
    <w:rPr>
      <w:rFonts w:ascii="R Frutiger Roman" w:hAnsi="R Frutiger Roman"/>
      <w:sz w:val="18"/>
      <w:szCs w:val="18"/>
    </w:rPr>
  </w:style>
  <w:style w:type="paragraph" w:customStyle="1" w:styleId="Sidefodfremhvet">
    <w:name w:val="Sidefod fremhævet"/>
    <w:basedOn w:val="Normal"/>
    <w:link w:val="SidefodfremhvetTegn"/>
    <w:uiPriority w:val="2"/>
    <w:rsid w:val="001B4E91"/>
    <w:pPr>
      <w:framePr w:hSpace="141" w:wrap="around" w:vAnchor="page" w:hAnchor="page" w:x="1632" w:y="14021"/>
      <w:spacing w:after="120"/>
    </w:pPr>
    <w:rPr>
      <w:rFonts w:ascii="B Frutiger Bold" w:hAnsi="B Frutiger Bold"/>
      <w:sz w:val="18"/>
      <w:szCs w:val="18"/>
    </w:rPr>
  </w:style>
  <w:style w:type="character" w:customStyle="1" w:styleId="SidefodfremhvetTegn">
    <w:name w:val="Sidefod fremhævet Tegn"/>
    <w:basedOn w:val="Standardskrifttypeiafsnit"/>
    <w:link w:val="Sidefodfremhvet"/>
    <w:uiPriority w:val="2"/>
    <w:rsid w:val="003F3372"/>
    <w:rPr>
      <w:rFonts w:ascii="B Frutiger Bold" w:eastAsia="Times New Roman" w:hAnsi="B Frutiger Bold" w:cs="Times New Roman"/>
      <w:sz w:val="18"/>
      <w:szCs w:val="18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1B4E91"/>
  </w:style>
  <w:style w:type="paragraph" w:customStyle="1" w:styleId="Sidehoved1">
    <w:name w:val="Sidehoved 1"/>
    <w:basedOn w:val="Sidefod1"/>
    <w:uiPriority w:val="2"/>
    <w:rsid w:val="001B4E91"/>
    <w:pPr>
      <w:framePr w:wrap="around"/>
      <w:jc w:val="right"/>
    </w:pPr>
  </w:style>
  <w:style w:type="character" w:styleId="Pladsholdertekst">
    <w:name w:val="Placeholder Text"/>
    <w:basedOn w:val="Standardskrifttypeiafsnit"/>
    <w:uiPriority w:val="99"/>
    <w:semiHidden/>
    <w:rsid w:val="001B4E91"/>
    <w:rPr>
      <w:color w:val="808080"/>
    </w:rPr>
  </w:style>
  <w:style w:type="paragraph" w:styleId="Listeafsnit">
    <w:name w:val="List Paragraph"/>
    <w:basedOn w:val="Normal"/>
    <w:uiPriority w:val="34"/>
    <w:qFormat/>
    <w:rsid w:val="001B4E91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ullet">
    <w:name w:val="Bullet"/>
    <w:basedOn w:val="Normal"/>
    <w:link w:val="BulletTegn"/>
    <w:qFormat/>
    <w:rsid w:val="008313F2"/>
    <w:pPr>
      <w:numPr>
        <w:numId w:val="4"/>
      </w:numPr>
      <w:spacing w:after="285"/>
      <w:ind w:left="567" w:hanging="567"/>
    </w:pPr>
    <w:rPr>
      <w:rFonts w:ascii="Segoe UI" w:hAnsi="Segoe UI" w:cstheme="minorHAnsi"/>
    </w:rPr>
  </w:style>
  <w:style w:type="paragraph" w:customStyle="1" w:styleId="Titelmetodeboks">
    <w:name w:val="Titel metodeboks"/>
    <w:basedOn w:val="Normal"/>
    <w:link w:val="TitelmetodeboksTegn"/>
    <w:rsid w:val="001B4E91"/>
    <w:pPr>
      <w:spacing w:after="480"/>
      <w:ind w:left="567"/>
    </w:pPr>
    <w:rPr>
      <w:rFonts w:ascii="Segoe UI Semibold" w:eastAsiaTheme="minorHAnsi" w:hAnsi="Segoe UI Semibold" w:cstheme="majorHAnsi"/>
      <w:sz w:val="28"/>
      <w:szCs w:val="28"/>
      <w:lang w:eastAsia="en-US"/>
    </w:rPr>
  </w:style>
  <w:style w:type="character" w:customStyle="1" w:styleId="BulletTegn">
    <w:name w:val="Bullet Tegn"/>
    <w:basedOn w:val="Standardskrifttypeiafsnit"/>
    <w:link w:val="Bullet"/>
    <w:rsid w:val="008313F2"/>
    <w:rPr>
      <w:rFonts w:ascii="Segoe UI" w:eastAsia="Times New Roman" w:hAnsi="Segoe UI" w:cstheme="minorHAnsi"/>
      <w:sz w:val="20"/>
      <w:szCs w:val="20"/>
      <w:lang w:eastAsia="da-DK"/>
    </w:rPr>
  </w:style>
  <w:style w:type="character" w:customStyle="1" w:styleId="TitelmetodeboksTegn">
    <w:name w:val="Titel metodeboks Tegn"/>
    <w:basedOn w:val="Standardskrifttypeiafsnit"/>
    <w:link w:val="Titelmetodeboks"/>
    <w:rsid w:val="001B4E91"/>
    <w:rPr>
      <w:rFonts w:ascii="Segoe UI Semibold" w:hAnsi="Segoe UI Semibold" w:cstheme="majorHAnsi"/>
      <w:sz w:val="28"/>
      <w:szCs w:val="28"/>
    </w:rPr>
  </w:style>
  <w:style w:type="paragraph" w:customStyle="1" w:styleId="Brdtekstmetodeboks">
    <w:name w:val="Brødtekst metodeboks"/>
    <w:basedOn w:val="Normal"/>
    <w:link w:val="BrdtekstmetodeboksTegn"/>
    <w:uiPriority w:val="1"/>
    <w:rsid w:val="001B4E91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rdtekstmetodeboksTegn">
    <w:name w:val="Brødtekst metodeboks Tegn"/>
    <w:basedOn w:val="Standardskrifttypeiafsnit"/>
    <w:link w:val="Brdtekstmetodeboks"/>
    <w:uiPriority w:val="1"/>
    <w:rsid w:val="001B4E91"/>
    <w:rPr>
      <w:sz w:val="20"/>
    </w:rPr>
  </w:style>
  <w:style w:type="paragraph" w:customStyle="1" w:styleId="Underrubrik">
    <w:name w:val="Underrubrik"/>
    <w:basedOn w:val="Overskrift2"/>
    <w:link w:val="UnderrubrikTegn"/>
    <w:rsid w:val="001B4E91"/>
    <w:pPr>
      <w:keepNext w:val="0"/>
      <w:keepLines w:val="0"/>
      <w:spacing w:line="288" w:lineRule="auto"/>
    </w:pPr>
  </w:style>
  <w:style w:type="character" w:customStyle="1" w:styleId="UnderrubrikTegn">
    <w:name w:val="Underrubrik Tegn"/>
    <w:basedOn w:val="Overskrift2Tegn"/>
    <w:link w:val="Underrubrik"/>
    <w:rsid w:val="001B4E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4E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986DE8"/>
    <w:rPr>
      <w:rFonts w:ascii="Segoe UI" w:eastAsiaTheme="majorEastAsia" w:hAnsi="Segoe UI" w:cstheme="minorHAnsi"/>
      <w:b/>
      <w:bCs/>
      <w:sz w:val="20"/>
      <w:szCs w:val="80"/>
    </w:rPr>
  </w:style>
  <w:style w:type="paragraph" w:styleId="Titel">
    <w:name w:val="Title"/>
    <w:basedOn w:val="Normal"/>
    <w:next w:val="Brdtekstnotat"/>
    <w:link w:val="TitelTegn"/>
    <w:uiPriority w:val="10"/>
    <w:qFormat/>
    <w:rsid w:val="004F7370"/>
    <w:pPr>
      <w:spacing w:after="140" w:line="400" w:lineRule="atLeast"/>
      <w:contextualSpacing/>
    </w:pPr>
    <w:rPr>
      <w:rFonts w:ascii="Segoe UI Semibold" w:eastAsiaTheme="majorEastAsia" w:hAnsi="Segoe UI Semibold" w:cstheme="majorBidi"/>
      <w:sz w:val="28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F7370"/>
    <w:rPr>
      <w:rFonts w:ascii="Segoe UI Semibold" w:eastAsiaTheme="majorEastAsia" w:hAnsi="Segoe UI Semibold" w:cstheme="majorBidi"/>
      <w:sz w:val="28"/>
      <w:szCs w:val="52"/>
    </w:rPr>
  </w:style>
  <w:style w:type="paragraph" w:customStyle="1" w:styleId="Metodebokstitel">
    <w:name w:val="Metodeboks titel"/>
    <w:basedOn w:val="Normal"/>
    <w:link w:val="MetodebokstitelTegn"/>
    <w:uiPriority w:val="2"/>
    <w:rsid w:val="001B4E91"/>
    <w:pPr>
      <w:spacing w:after="480"/>
      <w:ind w:left="567"/>
    </w:pPr>
    <w:rPr>
      <w:rFonts w:ascii="Segoe UI Semibold" w:eastAsiaTheme="minorHAnsi" w:hAnsi="Segoe UI Semibold" w:cstheme="majorHAnsi"/>
      <w:sz w:val="28"/>
      <w:szCs w:val="28"/>
      <w:lang w:eastAsia="en-US"/>
    </w:rPr>
  </w:style>
  <w:style w:type="character" w:customStyle="1" w:styleId="MetodebokstitelTegn">
    <w:name w:val="Metodeboks titel Tegn"/>
    <w:basedOn w:val="Standardskrifttypeiafsnit"/>
    <w:link w:val="Metodebokstitel"/>
    <w:uiPriority w:val="2"/>
    <w:rsid w:val="003F3372"/>
    <w:rPr>
      <w:rFonts w:ascii="Segoe UI Semibold" w:hAnsi="Segoe UI Semibold" w:cstheme="majorHAnsi"/>
      <w:sz w:val="28"/>
      <w:szCs w:val="28"/>
    </w:rPr>
  </w:style>
  <w:style w:type="paragraph" w:customStyle="1" w:styleId="Metodeboksoverskrift">
    <w:name w:val="Metodeboks overskrift"/>
    <w:basedOn w:val="Normal"/>
    <w:link w:val="MetodeboksoverskriftTegn"/>
    <w:uiPriority w:val="1"/>
    <w:rsid w:val="001B4E91"/>
    <w:pPr>
      <w:spacing w:before="360" w:after="60"/>
    </w:pPr>
    <w:rPr>
      <w:rFonts w:asciiTheme="minorHAnsi" w:eastAsiaTheme="minorHAnsi" w:hAnsiTheme="minorHAnsi" w:cstheme="minorHAnsi"/>
      <w:szCs w:val="22"/>
      <w:lang w:eastAsia="en-US"/>
    </w:rPr>
  </w:style>
  <w:style w:type="character" w:customStyle="1" w:styleId="MetodeboksoverskriftTegn">
    <w:name w:val="Metodeboks overskrift Tegn"/>
    <w:basedOn w:val="Standardskrifttypeiafsnit"/>
    <w:link w:val="Metodeboksoverskrift"/>
    <w:uiPriority w:val="1"/>
    <w:rsid w:val="001B4E91"/>
    <w:rPr>
      <w:rFonts w:cstheme="minorHAnsi"/>
      <w:sz w:val="20"/>
    </w:rPr>
  </w:style>
  <w:style w:type="paragraph" w:customStyle="1" w:styleId="Metodeboksbrdtekst">
    <w:name w:val="Metodeboks brødtekst"/>
    <w:basedOn w:val="Normal"/>
    <w:link w:val="MetodeboksbrdtekstTegn"/>
    <w:uiPriority w:val="1"/>
    <w:rsid w:val="008313F2"/>
    <w:rPr>
      <w:rFonts w:ascii="Segoe UI" w:eastAsiaTheme="minorHAnsi" w:hAnsi="Segoe UI" w:cstheme="minorBidi"/>
      <w:szCs w:val="22"/>
      <w:lang w:eastAsia="en-US"/>
    </w:rPr>
  </w:style>
  <w:style w:type="character" w:customStyle="1" w:styleId="MetodeboksbrdtekstTegn">
    <w:name w:val="Metodeboks brødtekst Tegn"/>
    <w:basedOn w:val="Standardskrifttypeiafsnit"/>
    <w:link w:val="Metodeboksbrdtekst"/>
    <w:uiPriority w:val="1"/>
    <w:rsid w:val="008313F2"/>
    <w:rPr>
      <w:rFonts w:ascii="Segoe UI" w:hAnsi="Segoe UI"/>
      <w:sz w:val="20"/>
    </w:rPr>
  </w:style>
  <w:style w:type="paragraph" w:customStyle="1" w:styleId="Citatbrdtekst">
    <w:name w:val="Citat brødtekst"/>
    <w:basedOn w:val="Normal"/>
    <w:rsid w:val="001943CC"/>
    <w:pPr>
      <w:spacing w:after="240"/>
    </w:pPr>
    <w:rPr>
      <w:rFonts w:ascii="Segoe UI" w:eastAsiaTheme="minorHAnsi" w:hAnsi="Segoe UI" w:cstheme="minorBidi"/>
      <w:i/>
      <w:lang w:eastAsia="en-US"/>
    </w:rPr>
  </w:style>
  <w:style w:type="paragraph" w:customStyle="1" w:styleId="Citatafsender">
    <w:name w:val="Citat afsender"/>
    <w:basedOn w:val="Normal"/>
    <w:rsid w:val="001B4E91"/>
    <w:pPr>
      <w:jc w:val="right"/>
    </w:pPr>
    <w:rPr>
      <w:rFonts w:asciiTheme="minorHAnsi" w:eastAsiaTheme="minorHAnsi" w:hAnsiTheme="minorHAnsi" w:cstheme="minorBidi"/>
      <w:i/>
      <w:sz w:val="16"/>
      <w:szCs w:val="16"/>
      <w:lang w:eastAsia="en-US"/>
    </w:rPr>
  </w:style>
  <w:style w:type="paragraph" w:customStyle="1" w:styleId="Brdtekstnotat">
    <w:name w:val="Brødtekst notat"/>
    <w:basedOn w:val="Normal"/>
    <w:link w:val="BrdtekstnotatTegn"/>
    <w:qFormat/>
    <w:rsid w:val="008313F2"/>
    <w:pPr>
      <w:spacing w:after="285" w:line="285" w:lineRule="atLeast"/>
    </w:pPr>
    <w:rPr>
      <w:rFonts w:ascii="Segoe UI" w:hAnsi="Segoe UI" w:cstheme="minorHAnsi"/>
    </w:rPr>
  </w:style>
  <w:style w:type="character" w:customStyle="1" w:styleId="BrdtekstnotatTegn">
    <w:name w:val="Brødtekst notat Tegn"/>
    <w:basedOn w:val="Standardskrifttypeiafsnit"/>
    <w:link w:val="Brdtekstnotat"/>
    <w:rsid w:val="008313F2"/>
    <w:rPr>
      <w:rFonts w:ascii="Segoe UI" w:eastAsia="Times New Roman" w:hAnsi="Segoe UI" w:cstheme="minorHAnsi"/>
      <w:sz w:val="20"/>
      <w:szCs w:val="20"/>
      <w:lang w:eastAsia="da-DK"/>
    </w:rPr>
  </w:style>
  <w:style w:type="paragraph" w:customStyle="1" w:styleId="Fremhvelsebrdtekst">
    <w:name w:val="Fremhævelse brødtekst"/>
    <w:basedOn w:val="Brdtekstnotat"/>
    <w:next w:val="Brdtekstnotat"/>
    <w:qFormat/>
    <w:rsid w:val="001B4E91"/>
    <w:rPr>
      <w:rFonts w:ascii="Segoe UI Semibold" w:hAnsi="Segoe UI Semibold"/>
    </w:rPr>
  </w:style>
  <w:style w:type="paragraph" w:customStyle="1" w:styleId="Medlemspaneloverskrift">
    <w:name w:val="Medlemspanel overskrift"/>
    <w:basedOn w:val="Normal"/>
    <w:uiPriority w:val="1"/>
    <w:rsid w:val="008313F2"/>
    <w:pPr>
      <w:spacing w:after="285"/>
    </w:pPr>
    <w:rPr>
      <w:rFonts w:ascii="Segoe UI Semibold" w:eastAsiaTheme="minorHAnsi" w:hAnsi="Segoe UI Semibold" w:cstheme="minorBidi"/>
      <w:i/>
      <w:szCs w:val="22"/>
      <w:lang w:eastAsia="en-US"/>
    </w:rPr>
  </w:style>
  <w:style w:type="paragraph" w:customStyle="1" w:styleId="Medlemspanelbrdtekst">
    <w:name w:val="Medlemspanel brødtekst"/>
    <w:basedOn w:val="Normal"/>
    <w:uiPriority w:val="1"/>
    <w:rsid w:val="008313F2"/>
    <w:rPr>
      <w:rFonts w:ascii="Segoe UI" w:eastAsiaTheme="minorHAnsi" w:hAnsi="Segoe UI" w:cstheme="minorBidi"/>
      <w:i/>
      <w:sz w:val="16"/>
      <w:szCs w:val="22"/>
      <w:lang w:eastAsia="en-US"/>
    </w:rPr>
  </w:style>
  <w:style w:type="paragraph" w:customStyle="1" w:styleId="Normal05liefter">
    <w:name w:val="Normal 0.5 li efter"/>
    <w:basedOn w:val="Normal"/>
    <w:rsid w:val="00243DC9"/>
    <w:pPr>
      <w:spacing w:after="120"/>
    </w:pPr>
  </w:style>
  <w:style w:type="paragraph" w:styleId="Fodnotetekst">
    <w:name w:val="footnote text"/>
    <w:basedOn w:val="Normal"/>
    <w:link w:val="FodnotetekstTegn"/>
    <w:rsid w:val="00243DC9"/>
  </w:style>
  <w:style w:type="character" w:customStyle="1" w:styleId="FodnotetekstTegn">
    <w:name w:val="Fodnotetekst Tegn"/>
    <w:basedOn w:val="Standardskrifttypeiafsnit"/>
    <w:link w:val="Fodnotetekst"/>
    <w:rsid w:val="00243DC9"/>
    <w:rPr>
      <w:rFonts w:ascii="Verdana" w:eastAsia="Times New Roman" w:hAnsi="Verdana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rsid w:val="00243DC9"/>
    <w:rPr>
      <w:vertAlign w:val="superscript"/>
    </w:rPr>
  </w:style>
  <w:style w:type="table" w:styleId="Lysskygge-fremhvningsfarve3">
    <w:name w:val="Light Shading Accent 3"/>
    <w:basedOn w:val="Tabel-Normal"/>
    <w:uiPriority w:val="60"/>
    <w:rsid w:val="00E870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">
    <w:name w:val="Light Shading"/>
    <w:basedOn w:val="Tabel-Normal"/>
    <w:uiPriority w:val="60"/>
    <w:rsid w:val="00E870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Enkelt1">
    <w:name w:val="Table Simple 1"/>
    <w:basedOn w:val="Tabel-Normal"/>
    <w:rsid w:val="0005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574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2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B9057174D80048B2773DE28014AF93" ma:contentTypeVersion="4" ma:contentTypeDescription="Opret et nyt dokument." ma:contentTypeScope="" ma:versionID="db7dd3ee22a0baff1c3878f70ec19e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4910dcadc57b86e70cd77b334af83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133F-C1A9-4054-BD20-B9B236A57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05DC79-0787-40B3-92FD-68321863BEF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FA614C-B838-4B03-9FE6-3CBDFE0C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B01F4-E5DA-4368-92D0-603B5D8D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70397D62.dotm</Template>
  <TotalTime>0</TotalTime>
  <Pages>4</Pages>
  <Words>966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Fjord Bonven</dc:creator>
  <cp:lastModifiedBy>Ulla Winther</cp:lastModifiedBy>
  <cp:revision>2</cp:revision>
  <cp:lastPrinted>2014-06-23T11:42:00Z</cp:lastPrinted>
  <dcterms:created xsi:type="dcterms:W3CDTF">2014-07-23T06:58:00Z</dcterms:created>
  <dcterms:modified xsi:type="dcterms:W3CDTF">2014-07-23T06:58:00Z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gurNumerrering">
    <vt:i4>0</vt:i4>
  </property>
  <property fmtid="{D5CDD505-2E9C-101B-9397-08002B2CF9AE}" pid="3" name="TabelNummerering">
    <vt:i4>0</vt:i4>
  </property>
  <property fmtid="{D5CDD505-2E9C-101B-9397-08002B2CF9AE}" pid="4" name="FN1">
    <vt:lpwstr>Kasper Manniche</vt:lpwstr>
  </property>
  <property fmtid="{D5CDD505-2E9C-101B-9397-08002B2CF9AE}" pid="5" name="FN2">
    <vt:lpwstr>Thomas Fjord Bonven</vt:lpwstr>
  </property>
  <property fmtid="{D5CDD505-2E9C-101B-9397-08002B2CF9AE}" pid="6" name="FN3">
    <vt:lpwstr/>
  </property>
  <property fmtid="{D5CDD505-2E9C-101B-9397-08002B2CF9AE}" pid="7" name="FL1">
    <vt:lpwstr>B.4.03</vt:lpwstr>
  </property>
  <property fmtid="{D5CDD505-2E9C-101B-9397-08002B2CF9AE}" pid="8" name="FL2">
    <vt:lpwstr>B.4.02</vt:lpwstr>
  </property>
  <property fmtid="{D5CDD505-2E9C-101B-9397-08002B2CF9AE}" pid="9" name="FL3">
    <vt:lpwstr/>
  </property>
  <property fmtid="{D5CDD505-2E9C-101B-9397-08002B2CF9AE}" pid="10" name="PFN1">
    <vt:lpwstr/>
  </property>
  <property fmtid="{D5CDD505-2E9C-101B-9397-08002B2CF9AE}" pid="11" name="PFN2">
    <vt:lpwstr/>
  </property>
  <property fmtid="{D5CDD505-2E9C-101B-9397-08002B2CF9AE}" pid="12" name="PFN3">
    <vt:lpwstr/>
  </property>
  <property fmtid="{D5CDD505-2E9C-101B-9397-08002B2CF9AE}" pid="13" name="PFL1">
    <vt:lpwstr/>
  </property>
  <property fmtid="{D5CDD505-2E9C-101B-9397-08002B2CF9AE}" pid="14" name="PFL2">
    <vt:lpwstr/>
  </property>
  <property fmtid="{D5CDD505-2E9C-101B-9397-08002B2CF9AE}" pid="15" name="PFL3">
    <vt:lpwstr/>
  </property>
  <property fmtid="{D5CDD505-2E9C-101B-9397-08002B2CF9AE}" pid="16" name="PAN1">
    <vt:lpwstr/>
  </property>
  <property fmtid="{D5CDD505-2E9C-101B-9397-08002B2CF9AE}" pid="17" name="PAN2">
    <vt:lpwstr/>
  </property>
  <property fmtid="{D5CDD505-2E9C-101B-9397-08002B2CF9AE}" pid="18" name="PAN3">
    <vt:lpwstr/>
  </property>
  <property fmtid="{D5CDD505-2E9C-101B-9397-08002B2CF9AE}" pid="19" name="PAL1">
    <vt:lpwstr/>
  </property>
  <property fmtid="{D5CDD505-2E9C-101B-9397-08002B2CF9AE}" pid="20" name="PAL2">
    <vt:lpwstr/>
  </property>
  <property fmtid="{D5CDD505-2E9C-101B-9397-08002B2CF9AE}" pid="21" name="PAL3">
    <vt:lpwstr/>
  </property>
</Properties>
</file>